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0" w:rsidRDefault="00801310" w:rsidP="000F3F6B">
      <w:pPr>
        <w:jc w:val="both"/>
      </w:pPr>
      <w:r>
        <w:t xml:space="preserve">Name: </w:t>
      </w:r>
      <w:r w:rsidR="004653E8" w:rsidRPr="004653E8">
        <w:t>_______________</w:t>
      </w:r>
    </w:p>
    <w:p w:rsidR="00801310" w:rsidRDefault="00801310" w:rsidP="000F3F6B">
      <w:pPr>
        <w:jc w:val="both"/>
      </w:pPr>
      <w:r>
        <w:t xml:space="preserve">Econ </w:t>
      </w:r>
      <w:r w:rsidR="0096274F">
        <w:t>304—Bethany College</w:t>
      </w:r>
      <w:r w:rsidRPr="0030283D">
        <w:t xml:space="preserve"> </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center"/>
      </w:pPr>
    </w:p>
    <w:p w:rsidR="00801310" w:rsidRPr="00506D67" w:rsidRDefault="00801310" w:rsidP="000F3F6B">
      <w:pPr>
        <w:jc w:val="center"/>
        <w:rPr>
          <w:b/>
          <w:i/>
          <w:sz w:val="32"/>
          <w:szCs w:val="32"/>
        </w:rPr>
      </w:pPr>
      <w:r w:rsidRPr="00506D67">
        <w:rPr>
          <w:b/>
          <w:smallCaps/>
          <w:sz w:val="32"/>
          <w:szCs w:val="32"/>
        </w:rPr>
        <w:t>Exam 0</w:t>
      </w:r>
      <w:r w:rsidR="00981FB1">
        <w:rPr>
          <w:b/>
          <w:smallCaps/>
          <w:sz w:val="32"/>
          <w:szCs w:val="32"/>
        </w:rPr>
        <w:t>1</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numPr>
          <w:ilvl w:val="0"/>
          <w:numId w:val="2"/>
        </w:numPr>
        <w:jc w:val="both"/>
      </w:pPr>
      <w:r>
        <w:t>There are 110 possible points on this exam. The test is out of 100.</w:t>
      </w:r>
    </w:p>
    <w:p w:rsidR="00801310" w:rsidRDefault="00801310" w:rsidP="000F3F6B">
      <w:pPr>
        <w:ind w:left="360"/>
        <w:jc w:val="both"/>
      </w:pPr>
    </w:p>
    <w:p w:rsidR="00801310" w:rsidRDefault="00801310" w:rsidP="000F3F6B">
      <w:pPr>
        <w:numPr>
          <w:ilvl w:val="0"/>
          <w:numId w:val="2"/>
        </w:numPr>
        <w:jc w:val="both"/>
      </w:pPr>
      <w:r>
        <w:t xml:space="preserve">You have </w:t>
      </w:r>
      <w:r w:rsidR="004653E8">
        <w:t>one</w:t>
      </w:r>
      <w:r>
        <w:t xml:space="preserve"> hour to complete this exam, but you should be able to complete it in less than that</w:t>
      </w:r>
    </w:p>
    <w:p w:rsidR="00801310" w:rsidRDefault="00801310" w:rsidP="000F3F6B">
      <w:pPr>
        <w:jc w:val="both"/>
      </w:pPr>
    </w:p>
    <w:p w:rsidR="004653E8" w:rsidRDefault="004653E8" w:rsidP="000F3F6B">
      <w:pPr>
        <w:numPr>
          <w:ilvl w:val="0"/>
          <w:numId w:val="2"/>
        </w:numPr>
        <w:jc w:val="both"/>
      </w:pPr>
      <w:r>
        <w:t>Please turn off all cell phones and other electronic equipment.</w:t>
      </w:r>
    </w:p>
    <w:p w:rsidR="004653E8" w:rsidRDefault="004653E8" w:rsidP="000F3F6B">
      <w:pPr>
        <w:jc w:val="both"/>
      </w:pPr>
    </w:p>
    <w:p w:rsidR="004653E8" w:rsidRDefault="004653E8" w:rsidP="000F3F6B">
      <w:pPr>
        <w:numPr>
          <w:ilvl w:val="0"/>
          <w:numId w:val="2"/>
        </w:numPr>
        <w:jc w:val="both"/>
      </w:pPr>
      <w:r>
        <w:t>You are allowed a calculator for the exam. This calculator cannot be capable of storing equations. This calculator cannot double as a cell phone.</w:t>
      </w:r>
    </w:p>
    <w:p w:rsidR="004653E8" w:rsidRDefault="004653E8" w:rsidP="000F3F6B">
      <w:pPr>
        <w:jc w:val="both"/>
      </w:pPr>
    </w:p>
    <w:p w:rsidR="004653E8" w:rsidRDefault="004653E8" w:rsidP="000F3F6B">
      <w:pPr>
        <w:numPr>
          <w:ilvl w:val="0"/>
          <w:numId w:val="2"/>
        </w:numPr>
        <w:jc w:val="both"/>
      </w:pPr>
      <w:r>
        <w:t>Be sure to read all instructions and questions carefully.</w:t>
      </w:r>
    </w:p>
    <w:p w:rsidR="004653E8" w:rsidRDefault="004653E8" w:rsidP="000F3F6B">
      <w:pPr>
        <w:jc w:val="both"/>
      </w:pPr>
    </w:p>
    <w:p w:rsidR="00801310" w:rsidRDefault="00801310" w:rsidP="000F3F6B">
      <w:pPr>
        <w:numPr>
          <w:ilvl w:val="0"/>
          <w:numId w:val="2"/>
        </w:numPr>
        <w:jc w:val="both"/>
      </w:pPr>
      <w:r>
        <w:t>Remember to show all your work.</w:t>
      </w:r>
    </w:p>
    <w:p w:rsidR="00801310" w:rsidRDefault="00801310" w:rsidP="000F3F6B">
      <w:pPr>
        <w:jc w:val="both"/>
      </w:pPr>
    </w:p>
    <w:p w:rsidR="00801310" w:rsidRDefault="00801310" w:rsidP="000F3F6B">
      <w:pPr>
        <w:numPr>
          <w:ilvl w:val="0"/>
          <w:numId w:val="2"/>
        </w:numPr>
        <w:jc w:val="both"/>
      </w:pPr>
      <w:r>
        <w:t>Recall basic logic. “Water is wet” is a true statement. “Water is wet and leopards have stripes” is a false statement.</w:t>
      </w:r>
    </w:p>
    <w:p w:rsidR="00801310" w:rsidRDefault="00801310" w:rsidP="000F3F6B">
      <w:pPr>
        <w:jc w:val="both"/>
      </w:pPr>
    </w:p>
    <w:p w:rsidR="00801310" w:rsidRDefault="00801310" w:rsidP="000F3F6B">
      <w:pPr>
        <w:numPr>
          <w:ilvl w:val="0"/>
          <w:numId w:val="2"/>
        </w:numPr>
        <w:jc w:val="both"/>
      </w:pPr>
      <w:r>
        <w:rPr>
          <w:i/>
        </w:rPr>
        <w:t>Please print clearly and neatly.</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Pr="00FF2FB2" w:rsidRDefault="00801310" w:rsidP="000F3F6B">
      <w:pPr>
        <w:jc w:val="both"/>
        <w:rPr>
          <w:i/>
        </w:rPr>
      </w:pPr>
      <w:r>
        <w:rPr>
          <w:i/>
        </w:rPr>
        <w:br w:type="page"/>
      </w:r>
    </w:p>
    <w:p w:rsidR="00027837" w:rsidRDefault="00801310" w:rsidP="000F3F6B">
      <w:pPr>
        <w:ind w:left="360"/>
        <w:jc w:val="both"/>
      </w:pPr>
      <w:r w:rsidRPr="00D86BAD">
        <w:rPr>
          <w:b/>
        </w:rPr>
        <w:lastRenderedPageBreak/>
        <w:t>Part I: Multiple Choice</w:t>
      </w:r>
      <w:r>
        <w:rPr>
          <w:b/>
        </w:rPr>
        <w:t>.</w:t>
      </w:r>
      <w:r>
        <w:t xml:space="preserve"> </w:t>
      </w:r>
      <w:r>
        <w:rPr>
          <w:i/>
        </w:rPr>
        <w:t>Choose the best answer to the following.</w:t>
      </w:r>
      <w:r>
        <w:t xml:space="preserve"> </w:t>
      </w:r>
    </w:p>
    <w:p w:rsidR="00801310" w:rsidRPr="00752A0A" w:rsidRDefault="003D5ED7" w:rsidP="000F3F6B">
      <w:pPr>
        <w:ind w:left="360"/>
        <w:jc w:val="both"/>
      </w:pPr>
      <w:r>
        <w:t>5</w:t>
      </w:r>
      <w:r w:rsidR="00801310">
        <w:t xml:space="preserve"> points each.</w:t>
      </w:r>
    </w:p>
    <w:p w:rsidR="00801310" w:rsidRDefault="00801310" w:rsidP="000F3F6B">
      <w:pPr>
        <w:ind w:left="360"/>
        <w:jc w:val="both"/>
      </w:pPr>
    </w:p>
    <w:p w:rsidR="00801310" w:rsidRDefault="00C42B66" w:rsidP="000F3F6B">
      <w:pPr>
        <w:numPr>
          <w:ilvl w:val="0"/>
          <w:numId w:val="1"/>
        </w:numPr>
        <w:jc w:val="both"/>
      </w:pPr>
      <w:r>
        <w:t>In the long run, how much profit does a firm in a perfectly competitive industry make?</w:t>
      </w:r>
    </w:p>
    <w:p w:rsidR="00801310" w:rsidRDefault="00C42B66" w:rsidP="000F3F6B">
      <w:pPr>
        <w:numPr>
          <w:ilvl w:val="1"/>
          <w:numId w:val="1"/>
        </w:numPr>
        <w:jc w:val="both"/>
      </w:pPr>
      <w:r>
        <w:t>Zero accounting profit</w:t>
      </w:r>
    </w:p>
    <w:p w:rsidR="00801310" w:rsidRPr="008D59F2" w:rsidRDefault="00C42B66" w:rsidP="000F3F6B">
      <w:pPr>
        <w:numPr>
          <w:ilvl w:val="1"/>
          <w:numId w:val="1"/>
        </w:numPr>
        <w:jc w:val="both"/>
      </w:pPr>
      <w:r>
        <w:t>Zero economic profit</w:t>
      </w:r>
    </w:p>
    <w:p w:rsidR="00801310" w:rsidRDefault="00C42B66" w:rsidP="000F3F6B">
      <w:pPr>
        <w:numPr>
          <w:ilvl w:val="1"/>
          <w:numId w:val="1"/>
        </w:numPr>
        <w:jc w:val="both"/>
      </w:pPr>
      <w:r>
        <w:t>A positive accounting profit which is also equal to their opportunity cost</w:t>
      </w:r>
    </w:p>
    <w:p w:rsidR="00801310" w:rsidRPr="00DE46A6" w:rsidRDefault="00801310" w:rsidP="000F3F6B">
      <w:pPr>
        <w:numPr>
          <w:ilvl w:val="1"/>
          <w:numId w:val="1"/>
        </w:numPr>
        <w:jc w:val="both"/>
        <w:rPr>
          <w:b/>
        </w:rPr>
      </w:pPr>
      <w:r w:rsidRPr="00DE46A6">
        <w:rPr>
          <w:b/>
        </w:rPr>
        <w:t>B &amp; C</w:t>
      </w:r>
    </w:p>
    <w:p w:rsidR="00801310" w:rsidRDefault="00801310" w:rsidP="000F3F6B">
      <w:pPr>
        <w:numPr>
          <w:ilvl w:val="1"/>
          <w:numId w:val="1"/>
        </w:numPr>
        <w:jc w:val="both"/>
      </w:pPr>
      <w:r>
        <w:t>None of the above</w:t>
      </w:r>
    </w:p>
    <w:p w:rsidR="00801310" w:rsidRDefault="00801310" w:rsidP="00DE46A6">
      <w:pPr>
        <w:jc w:val="both"/>
      </w:pPr>
    </w:p>
    <w:p w:rsidR="00DE46A6" w:rsidRPr="00DE46A6" w:rsidRDefault="00DE46A6" w:rsidP="00DE46A6">
      <w:pPr>
        <w:jc w:val="both"/>
        <w:rPr>
          <w:i/>
          <w:sz w:val="28"/>
          <w:szCs w:val="28"/>
        </w:rPr>
      </w:pPr>
      <w:r w:rsidRPr="00DE46A6">
        <w:rPr>
          <w:i/>
          <w:sz w:val="28"/>
          <w:szCs w:val="28"/>
        </w:rPr>
        <w:t>Since C is the definition of B, the answer is D.</w:t>
      </w:r>
    </w:p>
    <w:p w:rsidR="00DE46A6" w:rsidRDefault="00DE46A6" w:rsidP="00DE46A6">
      <w:pPr>
        <w:jc w:val="both"/>
      </w:pPr>
    </w:p>
    <w:p w:rsidR="00801310" w:rsidRDefault="00C42B66" w:rsidP="000F3F6B">
      <w:pPr>
        <w:numPr>
          <w:ilvl w:val="0"/>
          <w:numId w:val="1"/>
        </w:numPr>
        <w:jc w:val="both"/>
      </w:pPr>
      <w:r>
        <w:t xml:space="preserve">Which of the following is </w:t>
      </w:r>
      <w:r>
        <w:rPr>
          <w:b/>
          <w:i/>
        </w:rPr>
        <w:t>not</w:t>
      </w:r>
      <w:r>
        <w:t xml:space="preserve"> an assumption of Walrasian equilibrium?</w:t>
      </w:r>
    </w:p>
    <w:p w:rsidR="00801310" w:rsidRPr="00CB76FE" w:rsidRDefault="00C42B66" w:rsidP="000F3F6B">
      <w:pPr>
        <w:numPr>
          <w:ilvl w:val="1"/>
          <w:numId w:val="1"/>
        </w:numPr>
        <w:jc w:val="both"/>
        <w:rPr>
          <w:b/>
        </w:rPr>
      </w:pPr>
      <w:r w:rsidRPr="00CB76FE">
        <w:rPr>
          <w:b/>
        </w:rPr>
        <w:t>Everyone produces based on their opportunity cost</w:t>
      </w:r>
    </w:p>
    <w:p w:rsidR="00801310" w:rsidRDefault="00C42B66" w:rsidP="000F3F6B">
      <w:pPr>
        <w:numPr>
          <w:ilvl w:val="1"/>
          <w:numId w:val="1"/>
        </w:numPr>
        <w:jc w:val="both"/>
      </w:pPr>
      <w:r>
        <w:t>No one has price setting power</w:t>
      </w:r>
    </w:p>
    <w:p w:rsidR="00801310" w:rsidRDefault="00C42B66" w:rsidP="000F3F6B">
      <w:pPr>
        <w:numPr>
          <w:ilvl w:val="1"/>
          <w:numId w:val="1"/>
        </w:numPr>
        <w:jc w:val="both"/>
      </w:pPr>
      <w:r>
        <w:t>Prices are stable</w:t>
      </w:r>
    </w:p>
    <w:p w:rsidR="00801310" w:rsidRDefault="00801310" w:rsidP="000F3F6B">
      <w:pPr>
        <w:numPr>
          <w:ilvl w:val="1"/>
          <w:numId w:val="1"/>
        </w:numPr>
        <w:jc w:val="both"/>
      </w:pPr>
      <w:r>
        <w:t xml:space="preserve">A &amp; </w:t>
      </w:r>
      <w:r w:rsidR="0096274F">
        <w:t>C</w:t>
      </w:r>
    </w:p>
    <w:p w:rsidR="00801310" w:rsidRDefault="00801310" w:rsidP="000F3F6B">
      <w:pPr>
        <w:numPr>
          <w:ilvl w:val="1"/>
          <w:numId w:val="1"/>
        </w:numPr>
        <w:jc w:val="both"/>
      </w:pPr>
      <w:r>
        <w:t>None of the above</w:t>
      </w:r>
    </w:p>
    <w:p w:rsidR="00801310" w:rsidRDefault="00801310" w:rsidP="00DE46A6">
      <w:pPr>
        <w:jc w:val="both"/>
      </w:pPr>
    </w:p>
    <w:p w:rsidR="00DE46A6" w:rsidRPr="00DE46A6" w:rsidRDefault="00CB76FE" w:rsidP="00DE46A6">
      <w:pPr>
        <w:jc w:val="both"/>
        <w:rPr>
          <w:i/>
          <w:sz w:val="28"/>
          <w:szCs w:val="28"/>
        </w:rPr>
      </w:pPr>
      <w:r>
        <w:rPr>
          <w:i/>
          <w:sz w:val="28"/>
          <w:szCs w:val="28"/>
        </w:rPr>
        <w:t>Recall in this model there is no production. The others are assumptions.</w:t>
      </w:r>
    </w:p>
    <w:p w:rsidR="00DE46A6" w:rsidRDefault="00DE46A6" w:rsidP="00DE46A6">
      <w:pPr>
        <w:jc w:val="both"/>
      </w:pPr>
    </w:p>
    <w:p w:rsidR="00801310" w:rsidRDefault="00C42B66" w:rsidP="000F3F6B">
      <w:pPr>
        <w:numPr>
          <w:ilvl w:val="0"/>
          <w:numId w:val="1"/>
        </w:numPr>
        <w:jc w:val="both"/>
      </w:pPr>
      <w:r>
        <w:t xml:space="preserve">Leon Walras is famous for </w:t>
      </w:r>
      <w:r w:rsidR="00E34656">
        <w:t>his work in developing which</w:t>
      </w:r>
      <w:r>
        <w:t xml:space="preserve"> economic concept</w:t>
      </w:r>
      <w:r w:rsidR="00F606C9">
        <w:t>?</w:t>
      </w:r>
    </w:p>
    <w:p w:rsidR="00801310" w:rsidRPr="008D59F2" w:rsidRDefault="00C42B66" w:rsidP="000F3F6B">
      <w:pPr>
        <w:numPr>
          <w:ilvl w:val="1"/>
          <w:numId w:val="4"/>
        </w:numPr>
        <w:jc w:val="both"/>
      </w:pPr>
      <w:r>
        <w:t>Pareto efficiency</w:t>
      </w:r>
    </w:p>
    <w:p w:rsidR="00801310" w:rsidRPr="00CB76FE" w:rsidRDefault="00E34656" w:rsidP="000F3F6B">
      <w:pPr>
        <w:numPr>
          <w:ilvl w:val="1"/>
          <w:numId w:val="4"/>
        </w:numPr>
        <w:jc w:val="both"/>
        <w:rPr>
          <w:b/>
        </w:rPr>
      </w:pPr>
      <w:r w:rsidRPr="00CB76FE">
        <w:rPr>
          <w:b/>
        </w:rPr>
        <w:t>General equilibrium theory</w:t>
      </w:r>
    </w:p>
    <w:p w:rsidR="00801310" w:rsidRDefault="00E34656" w:rsidP="000F3F6B">
      <w:pPr>
        <w:numPr>
          <w:ilvl w:val="1"/>
          <w:numId w:val="4"/>
        </w:numPr>
        <w:jc w:val="both"/>
      </w:pPr>
      <w:r>
        <w:t>Edgeworth boxes</w:t>
      </w:r>
    </w:p>
    <w:p w:rsidR="00801310" w:rsidRDefault="00801310" w:rsidP="000F3F6B">
      <w:pPr>
        <w:numPr>
          <w:ilvl w:val="1"/>
          <w:numId w:val="4"/>
        </w:numPr>
        <w:jc w:val="both"/>
      </w:pPr>
      <w:r>
        <w:t>A &amp; C</w:t>
      </w:r>
    </w:p>
    <w:p w:rsidR="00801310" w:rsidRDefault="00801310" w:rsidP="00CB76FE">
      <w:pPr>
        <w:numPr>
          <w:ilvl w:val="1"/>
          <w:numId w:val="4"/>
        </w:numPr>
        <w:jc w:val="both"/>
      </w:pPr>
      <w:r>
        <w:t>None of the above</w:t>
      </w:r>
    </w:p>
    <w:p w:rsidR="00CB76FE" w:rsidRDefault="00CB76FE" w:rsidP="00CB76FE">
      <w:pPr>
        <w:jc w:val="both"/>
      </w:pPr>
    </w:p>
    <w:p w:rsidR="00CB76FE" w:rsidRPr="00CB76FE" w:rsidRDefault="00CB76FE" w:rsidP="00CB76FE">
      <w:pPr>
        <w:jc w:val="both"/>
        <w:rPr>
          <w:i/>
          <w:sz w:val="28"/>
          <w:szCs w:val="28"/>
        </w:rPr>
      </w:pPr>
      <w:r>
        <w:rPr>
          <w:i/>
          <w:sz w:val="28"/>
          <w:szCs w:val="28"/>
        </w:rPr>
        <w:t>Pareto efficiency and Edgeworth boxes are</w:t>
      </w:r>
      <w:r w:rsidR="005B3431">
        <w:rPr>
          <w:i/>
          <w:sz w:val="28"/>
          <w:szCs w:val="28"/>
        </w:rPr>
        <w:t xml:space="preserve"> the namesake of other scholars: Vilfredo Pareto and Francis Edgeworth.</w:t>
      </w:r>
    </w:p>
    <w:p w:rsidR="00CB76FE" w:rsidRDefault="00CB76FE" w:rsidP="00CB76FE">
      <w:pPr>
        <w:jc w:val="both"/>
      </w:pPr>
    </w:p>
    <w:p w:rsidR="000C35BF" w:rsidRDefault="00E34656" w:rsidP="000C35BF">
      <w:pPr>
        <w:numPr>
          <w:ilvl w:val="0"/>
          <w:numId w:val="1"/>
        </w:numPr>
        <w:jc w:val="both"/>
      </w:pPr>
      <w:r>
        <w:t>Which of the following is an example of a Pareto improvement?</w:t>
      </w:r>
    </w:p>
    <w:p w:rsidR="00E34656" w:rsidRPr="005B3431" w:rsidRDefault="00E34656" w:rsidP="00E34656">
      <w:pPr>
        <w:numPr>
          <w:ilvl w:val="0"/>
          <w:numId w:val="11"/>
        </w:numPr>
        <w:jc w:val="both"/>
        <w:rPr>
          <w:b/>
        </w:rPr>
      </w:pPr>
      <w:r w:rsidRPr="005B3431">
        <w:rPr>
          <w:b/>
        </w:rPr>
        <w:t>Burning down a house no one knew even existed.</w:t>
      </w:r>
    </w:p>
    <w:p w:rsidR="000C35BF" w:rsidRDefault="00E34656" w:rsidP="000C35BF">
      <w:pPr>
        <w:numPr>
          <w:ilvl w:val="0"/>
          <w:numId w:val="11"/>
        </w:numPr>
        <w:jc w:val="both"/>
      </w:pPr>
      <w:r>
        <w:t>Taxing the wealthy and giving to the poor (since the wealthy value an additional dollar less).</w:t>
      </w:r>
    </w:p>
    <w:p w:rsidR="000C35BF" w:rsidRDefault="00E34656" w:rsidP="000C35BF">
      <w:pPr>
        <w:numPr>
          <w:ilvl w:val="0"/>
          <w:numId w:val="11"/>
        </w:numPr>
        <w:jc w:val="both"/>
      </w:pPr>
      <w:r>
        <w:t xml:space="preserve">Playing your favorite music </w:t>
      </w:r>
      <w:r w:rsidR="00A00B21">
        <w:t>excessively</w:t>
      </w:r>
      <w:r>
        <w:t xml:space="preserve"> loudly.</w:t>
      </w:r>
    </w:p>
    <w:p w:rsidR="000C35BF" w:rsidRPr="008D59F2" w:rsidRDefault="000C35BF" w:rsidP="000C35BF">
      <w:pPr>
        <w:numPr>
          <w:ilvl w:val="0"/>
          <w:numId w:val="11"/>
        </w:numPr>
        <w:jc w:val="both"/>
      </w:pPr>
      <w:r>
        <w:t>A</w:t>
      </w:r>
      <w:r w:rsidRPr="008D59F2">
        <w:t xml:space="preserve"> &amp; C</w:t>
      </w:r>
    </w:p>
    <w:p w:rsidR="000C35BF" w:rsidRDefault="000C35BF" w:rsidP="000C35BF">
      <w:pPr>
        <w:numPr>
          <w:ilvl w:val="0"/>
          <w:numId w:val="11"/>
        </w:numPr>
        <w:jc w:val="both"/>
      </w:pPr>
      <w:r>
        <w:t>None of the above</w:t>
      </w:r>
    </w:p>
    <w:p w:rsidR="000C35BF" w:rsidRDefault="000C35BF" w:rsidP="005B3431">
      <w:pPr>
        <w:jc w:val="both"/>
      </w:pPr>
    </w:p>
    <w:p w:rsidR="005B3431" w:rsidRPr="005B3431" w:rsidRDefault="005B3431" w:rsidP="005B3431">
      <w:pPr>
        <w:jc w:val="both"/>
        <w:rPr>
          <w:i/>
          <w:sz w:val="28"/>
          <w:szCs w:val="28"/>
        </w:rPr>
      </w:pPr>
      <w:r w:rsidRPr="005B3431">
        <w:rPr>
          <w:i/>
          <w:sz w:val="28"/>
          <w:szCs w:val="28"/>
        </w:rPr>
        <w:t>Option B clearly doesn’t work—the wealthy are worse off—and Option C doesn’t work since “</w:t>
      </w:r>
      <w:r w:rsidR="00A00B21">
        <w:rPr>
          <w:i/>
          <w:sz w:val="28"/>
          <w:szCs w:val="28"/>
        </w:rPr>
        <w:t>excessively</w:t>
      </w:r>
      <w:r w:rsidRPr="005B3431">
        <w:rPr>
          <w:i/>
          <w:sz w:val="28"/>
          <w:szCs w:val="28"/>
        </w:rPr>
        <w:t xml:space="preserve"> loudly” implies you are annoying others. </w:t>
      </w:r>
      <w:r>
        <w:rPr>
          <w:i/>
          <w:sz w:val="28"/>
          <w:szCs w:val="28"/>
        </w:rPr>
        <w:t xml:space="preserve">In Option A, one must assume you burned down the house for a reason, and because no one even knew it existed, no one </w:t>
      </w:r>
      <w:r w:rsidR="00205BFE">
        <w:rPr>
          <w:i/>
          <w:sz w:val="28"/>
          <w:szCs w:val="28"/>
        </w:rPr>
        <w:t xml:space="preserve">can be claimed to be worse off. </w:t>
      </w:r>
      <w:r w:rsidR="00205BFE">
        <w:rPr>
          <w:i/>
          <w:sz w:val="28"/>
          <w:szCs w:val="28"/>
        </w:rPr>
        <w:lastRenderedPageBreak/>
        <w:t>While there is some ambiguity here, that ambiguity is meant to help you think about the distinctions. The exam will be less ambiguous.</w:t>
      </w:r>
    </w:p>
    <w:p w:rsidR="005B3431" w:rsidRDefault="005B3431" w:rsidP="005B3431">
      <w:pPr>
        <w:jc w:val="both"/>
      </w:pPr>
    </w:p>
    <w:p w:rsidR="00801310" w:rsidRDefault="00690552" w:rsidP="000F3F6B">
      <w:pPr>
        <w:numPr>
          <w:ilvl w:val="0"/>
          <w:numId w:val="1"/>
        </w:numPr>
        <w:jc w:val="both"/>
      </w:pPr>
      <w:r>
        <w:t>What do all points on a contract curve have in common?</w:t>
      </w:r>
    </w:p>
    <w:p w:rsidR="005439C8" w:rsidRPr="009F323C" w:rsidRDefault="00690552" w:rsidP="005439C8">
      <w:pPr>
        <w:numPr>
          <w:ilvl w:val="0"/>
          <w:numId w:val="8"/>
        </w:numPr>
        <w:jc w:val="both"/>
        <w:rPr>
          <w:b/>
        </w:rPr>
      </w:pPr>
      <w:r w:rsidRPr="009F323C">
        <w:rPr>
          <w:b/>
        </w:rPr>
        <w:t>All points are Pareto efficient</w:t>
      </w:r>
    </w:p>
    <w:p w:rsidR="00801310" w:rsidRDefault="00690552" w:rsidP="000F3F6B">
      <w:pPr>
        <w:numPr>
          <w:ilvl w:val="0"/>
          <w:numId w:val="8"/>
        </w:numPr>
        <w:jc w:val="both"/>
      </w:pPr>
      <w:r>
        <w:t>All points are Pareto improvements</w:t>
      </w:r>
    </w:p>
    <w:p w:rsidR="005439C8" w:rsidRDefault="00690552" w:rsidP="005439C8">
      <w:pPr>
        <w:numPr>
          <w:ilvl w:val="0"/>
          <w:numId w:val="8"/>
        </w:numPr>
        <w:jc w:val="both"/>
      </w:pPr>
      <w:r>
        <w:t>All points have the same MRS</w:t>
      </w:r>
    </w:p>
    <w:p w:rsidR="00801310" w:rsidRDefault="00690552" w:rsidP="000F3F6B">
      <w:pPr>
        <w:numPr>
          <w:ilvl w:val="0"/>
          <w:numId w:val="8"/>
        </w:numPr>
        <w:jc w:val="both"/>
      </w:pPr>
      <w:r>
        <w:t>B &amp; C</w:t>
      </w:r>
    </w:p>
    <w:p w:rsidR="00801310" w:rsidRDefault="00801310" w:rsidP="000F3F6B">
      <w:pPr>
        <w:numPr>
          <w:ilvl w:val="0"/>
          <w:numId w:val="8"/>
        </w:numPr>
        <w:jc w:val="both"/>
      </w:pPr>
      <w:r>
        <w:t>None of the above</w:t>
      </w:r>
    </w:p>
    <w:p w:rsidR="00E05E94" w:rsidRDefault="00E05E94" w:rsidP="00280D40">
      <w:pPr>
        <w:jc w:val="both"/>
      </w:pPr>
    </w:p>
    <w:p w:rsidR="00280D40" w:rsidRPr="00280D40" w:rsidRDefault="009F323C" w:rsidP="00280D40">
      <w:pPr>
        <w:jc w:val="both"/>
        <w:rPr>
          <w:i/>
          <w:sz w:val="28"/>
          <w:szCs w:val="28"/>
        </w:rPr>
      </w:pPr>
      <w:r>
        <w:rPr>
          <w:i/>
          <w:sz w:val="28"/>
          <w:szCs w:val="28"/>
        </w:rPr>
        <w:t>While all points are where two indifference curves have the same MRS, that does not mean all MRSs are the same. But all are Pareto efficient.</w:t>
      </w:r>
    </w:p>
    <w:p w:rsidR="00280D40" w:rsidRDefault="00280D40" w:rsidP="00280D40">
      <w:pPr>
        <w:jc w:val="both"/>
      </w:pPr>
    </w:p>
    <w:p w:rsidR="00801310" w:rsidRDefault="00A00B21" w:rsidP="000F3F6B">
      <w:pPr>
        <w:numPr>
          <w:ilvl w:val="0"/>
          <w:numId w:val="1"/>
        </w:numPr>
        <w:jc w:val="both"/>
      </w:pPr>
      <w:r>
        <w:t>If</w:t>
      </w:r>
      <w:r w:rsidR="00690552">
        <w:t xml:space="preserve"> total cost is 4+Q</w:t>
      </w:r>
      <w:r w:rsidR="00690552" w:rsidRPr="00690552">
        <w:rPr>
          <w:vertAlign w:val="superscript"/>
        </w:rPr>
        <w:t>2</w:t>
      </w:r>
      <w:r w:rsidR="00690552">
        <w:t xml:space="preserve"> and total revenue is 3Q</w:t>
      </w:r>
      <w:r>
        <w:t>, w</w:t>
      </w:r>
      <w:r w:rsidR="00690552">
        <w:t>hat is the optimal amount of Q</w:t>
      </w:r>
      <w:r w:rsidR="00D74ADD">
        <w:t>?</w:t>
      </w:r>
    </w:p>
    <w:p w:rsidR="00801310" w:rsidRDefault="00690552" w:rsidP="000F3F6B">
      <w:pPr>
        <w:numPr>
          <w:ilvl w:val="0"/>
          <w:numId w:val="9"/>
        </w:numPr>
        <w:jc w:val="both"/>
      </w:pPr>
      <w:r>
        <w:t>0.25</w:t>
      </w:r>
    </w:p>
    <w:p w:rsidR="00801310" w:rsidRDefault="00690552" w:rsidP="000F3F6B">
      <w:pPr>
        <w:numPr>
          <w:ilvl w:val="0"/>
          <w:numId w:val="9"/>
        </w:numPr>
        <w:jc w:val="both"/>
      </w:pPr>
      <w:r>
        <w:t>0.67</w:t>
      </w:r>
    </w:p>
    <w:p w:rsidR="00801310" w:rsidRPr="009F323C" w:rsidRDefault="00690552" w:rsidP="000F3F6B">
      <w:pPr>
        <w:numPr>
          <w:ilvl w:val="0"/>
          <w:numId w:val="9"/>
        </w:numPr>
        <w:jc w:val="both"/>
        <w:rPr>
          <w:b/>
        </w:rPr>
      </w:pPr>
      <w:r w:rsidRPr="009F323C">
        <w:rPr>
          <w:b/>
        </w:rPr>
        <w:t>1.50</w:t>
      </w:r>
    </w:p>
    <w:p w:rsidR="00801310" w:rsidRPr="008D59F2" w:rsidRDefault="00690552" w:rsidP="000F3F6B">
      <w:pPr>
        <w:numPr>
          <w:ilvl w:val="0"/>
          <w:numId w:val="9"/>
        </w:numPr>
        <w:jc w:val="both"/>
      </w:pPr>
      <w:r>
        <w:t>4.00</w:t>
      </w:r>
    </w:p>
    <w:p w:rsidR="00801310" w:rsidRDefault="00801310" w:rsidP="000F3F6B">
      <w:pPr>
        <w:numPr>
          <w:ilvl w:val="0"/>
          <w:numId w:val="9"/>
        </w:numPr>
        <w:jc w:val="both"/>
      </w:pPr>
      <w:r>
        <w:t>None of the above</w:t>
      </w:r>
    </w:p>
    <w:p w:rsidR="00801310" w:rsidRDefault="00801310" w:rsidP="009F323C">
      <w:pPr>
        <w:jc w:val="both"/>
      </w:pPr>
    </w:p>
    <w:p w:rsidR="009F323C" w:rsidRPr="009F323C" w:rsidRDefault="009F323C" w:rsidP="009F323C">
      <w:pPr>
        <w:jc w:val="both"/>
        <w:rPr>
          <w:i/>
          <w:sz w:val="28"/>
          <w:szCs w:val="28"/>
        </w:rPr>
      </w:pPr>
      <w:r>
        <w:rPr>
          <w:i/>
          <w:sz w:val="28"/>
          <w:szCs w:val="28"/>
        </w:rPr>
        <w:t>MC = 2Q; MR = 3; Q* = 1.5.</w:t>
      </w:r>
    </w:p>
    <w:p w:rsidR="009F323C" w:rsidRDefault="009F323C" w:rsidP="009F323C">
      <w:pPr>
        <w:jc w:val="both"/>
      </w:pPr>
    </w:p>
    <w:p w:rsidR="001A52E0" w:rsidRDefault="001A52E0" w:rsidP="001A52E0">
      <w:pPr>
        <w:numPr>
          <w:ilvl w:val="0"/>
          <w:numId w:val="1"/>
        </w:numPr>
        <w:jc w:val="both"/>
      </w:pPr>
      <w:r>
        <w:t>If a new hire discovers he can lessen his workload without penalty by exaggerating how long it takes to complete a project and starts doing so, this is an example of:</w:t>
      </w:r>
    </w:p>
    <w:p w:rsidR="001A52E0" w:rsidRPr="009F323C" w:rsidRDefault="001A52E0" w:rsidP="001A52E0">
      <w:pPr>
        <w:numPr>
          <w:ilvl w:val="1"/>
          <w:numId w:val="1"/>
        </w:numPr>
        <w:jc w:val="both"/>
        <w:rPr>
          <w:b/>
        </w:rPr>
      </w:pPr>
      <w:r w:rsidRPr="009F323C">
        <w:rPr>
          <w:b/>
        </w:rPr>
        <w:t>Moral hazard</w:t>
      </w:r>
    </w:p>
    <w:p w:rsidR="001A52E0" w:rsidRDefault="001A52E0" w:rsidP="001A52E0">
      <w:pPr>
        <w:numPr>
          <w:ilvl w:val="1"/>
          <w:numId w:val="1"/>
        </w:numPr>
        <w:jc w:val="both"/>
      </w:pPr>
      <w:r>
        <w:t>Adverse selection</w:t>
      </w:r>
    </w:p>
    <w:p w:rsidR="001A52E0" w:rsidRDefault="001A52E0" w:rsidP="001A52E0">
      <w:pPr>
        <w:numPr>
          <w:ilvl w:val="1"/>
          <w:numId w:val="1"/>
        </w:numPr>
        <w:jc w:val="both"/>
      </w:pPr>
      <w:r>
        <w:t>Why firms monitor workers</w:t>
      </w:r>
    </w:p>
    <w:p w:rsidR="001A52E0" w:rsidRDefault="001A52E0" w:rsidP="001A52E0">
      <w:pPr>
        <w:numPr>
          <w:ilvl w:val="1"/>
          <w:numId w:val="1"/>
        </w:numPr>
        <w:jc w:val="both"/>
      </w:pPr>
      <w:r>
        <w:t>A &amp; C</w:t>
      </w:r>
    </w:p>
    <w:p w:rsidR="001A52E0" w:rsidRDefault="001A52E0" w:rsidP="001A52E0">
      <w:pPr>
        <w:numPr>
          <w:ilvl w:val="1"/>
          <w:numId w:val="1"/>
        </w:numPr>
        <w:jc w:val="both"/>
      </w:pPr>
      <w:r>
        <w:t>None of the above</w:t>
      </w:r>
    </w:p>
    <w:p w:rsidR="001A52E0" w:rsidRDefault="001A52E0" w:rsidP="009F323C">
      <w:pPr>
        <w:jc w:val="both"/>
      </w:pPr>
    </w:p>
    <w:p w:rsidR="009F323C" w:rsidRPr="00183127" w:rsidRDefault="009F323C" w:rsidP="009F323C">
      <w:pPr>
        <w:jc w:val="both"/>
        <w:rPr>
          <w:i/>
          <w:sz w:val="28"/>
          <w:szCs w:val="28"/>
        </w:rPr>
      </w:pPr>
      <w:r>
        <w:rPr>
          <w:i/>
          <w:sz w:val="28"/>
          <w:szCs w:val="28"/>
        </w:rPr>
        <w:t>Because the problem occurred after he was hired, it’s filed as moral hazard. Monitoring is a way to combat moral hazard.</w:t>
      </w:r>
    </w:p>
    <w:p w:rsidR="009F323C" w:rsidRDefault="009F323C" w:rsidP="009F323C">
      <w:pPr>
        <w:ind w:left="1080"/>
        <w:jc w:val="both"/>
      </w:pPr>
    </w:p>
    <w:p w:rsidR="000E0F63" w:rsidRDefault="001A52E0" w:rsidP="000E0F63">
      <w:pPr>
        <w:numPr>
          <w:ilvl w:val="0"/>
          <w:numId w:val="1"/>
        </w:numPr>
        <w:jc w:val="both"/>
      </w:pPr>
      <w:r>
        <w:t>Which of the following is a problem with Nozick’s Entitlement Theory of Justice?</w:t>
      </w:r>
    </w:p>
    <w:p w:rsidR="000E0F63" w:rsidRDefault="001A52E0" w:rsidP="000E0F63">
      <w:pPr>
        <w:numPr>
          <w:ilvl w:val="1"/>
          <w:numId w:val="1"/>
        </w:numPr>
        <w:jc w:val="both"/>
      </w:pPr>
      <w:r>
        <w:t>People like different things.</w:t>
      </w:r>
    </w:p>
    <w:p w:rsidR="000E0F63" w:rsidRDefault="001A52E0" w:rsidP="000E0F63">
      <w:pPr>
        <w:numPr>
          <w:ilvl w:val="1"/>
          <w:numId w:val="1"/>
        </w:numPr>
        <w:jc w:val="both"/>
      </w:pPr>
      <w:r>
        <w:t>There is a danger that you discourage hard work.</w:t>
      </w:r>
    </w:p>
    <w:p w:rsidR="000E0F63" w:rsidRPr="00D51FCA" w:rsidRDefault="001A52E0" w:rsidP="000E0F63">
      <w:pPr>
        <w:numPr>
          <w:ilvl w:val="1"/>
          <w:numId w:val="1"/>
        </w:numPr>
        <w:jc w:val="both"/>
        <w:rPr>
          <w:b/>
        </w:rPr>
      </w:pPr>
      <w:r w:rsidRPr="00D51FCA">
        <w:rPr>
          <w:b/>
        </w:rPr>
        <w:t>A government can’t maintain a court system.</w:t>
      </w:r>
    </w:p>
    <w:p w:rsidR="000E0F63" w:rsidRDefault="000E0F63" w:rsidP="000E0F63">
      <w:pPr>
        <w:numPr>
          <w:ilvl w:val="1"/>
          <w:numId w:val="1"/>
        </w:numPr>
        <w:jc w:val="both"/>
      </w:pPr>
      <w:r>
        <w:t>A &amp; B</w:t>
      </w:r>
    </w:p>
    <w:p w:rsidR="000E0F63" w:rsidRDefault="000E0F63" w:rsidP="000E0F63">
      <w:pPr>
        <w:numPr>
          <w:ilvl w:val="1"/>
          <w:numId w:val="1"/>
        </w:numPr>
        <w:jc w:val="both"/>
      </w:pPr>
      <w:r>
        <w:t>None of the above</w:t>
      </w:r>
    </w:p>
    <w:p w:rsidR="00631AB1" w:rsidRDefault="00631AB1" w:rsidP="000F3F6B">
      <w:pPr>
        <w:jc w:val="both"/>
      </w:pPr>
    </w:p>
    <w:p w:rsidR="00D51FCA" w:rsidRPr="00C038E6" w:rsidRDefault="00D51FCA" w:rsidP="000F3F6B">
      <w:pPr>
        <w:jc w:val="both"/>
        <w:rPr>
          <w:i/>
          <w:sz w:val="28"/>
          <w:szCs w:val="28"/>
        </w:rPr>
      </w:pPr>
      <w:r w:rsidRPr="00C038E6">
        <w:rPr>
          <w:i/>
          <w:sz w:val="28"/>
          <w:szCs w:val="28"/>
        </w:rPr>
        <w:t>As a public good, a society built around not taking property would have difficulty providing a court system since Nozick is against any taxation.</w:t>
      </w:r>
    </w:p>
    <w:p w:rsidR="00D51FCA" w:rsidRDefault="00D51FCA" w:rsidP="000F3F6B">
      <w:pPr>
        <w:jc w:val="both"/>
        <w:rPr>
          <w:sz w:val="28"/>
          <w:szCs w:val="28"/>
        </w:rPr>
      </w:pPr>
    </w:p>
    <w:p w:rsidR="00A00B21" w:rsidRPr="00C038E6" w:rsidRDefault="00A00B21" w:rsidP="000F3F6B">
      <w:pPr>
        <w:jc w:val="both"/>
        <w:rPr>
          <w:sz w:val="28"/>
          <w:szCs w:val="28"/>
        </w:rPr>
      </w:pPr>
    </w:p>
    <w:p w:rsidR="00027837" w:rsidRDefault="00801310" w:rsidP="000F3F6B">
      <w:pPr>
        <w:jc w:val="both"/>
      </w:pPr>
      <w:r w:rsidRPr="00D86BAD">
        <w:rPr>
          <w:b/>
        </w:rPr>
        <w:lastRenderedPageBreak/>
        <w:t>Part I</w:t>
      </w:r>
      <w:r>
        <w:rPr>
          <w:b/>
        </w:rPr>
        <w:t>I</w:t>
      </w:r>
      <w:r w:rsidRPr="00D86BAD">
        <w:rPr>
          <w:b/>
        </w:rPr>
        <w:t xml:space="preserve">: </w:t>
      </w:r>
      <w:r>
        <w:rPr>
          <w:b/>
        </w:rPr>
        <w:t>True/False.</w:t>
      </w:r>
      <w:r>
        <w:t xml:space="preserve"> </w:t>
      </w:r>
      <w:r>
        <w:rPr>
          <w:i/>
        </w:rPr>
        <w:t>Answer true or false</w:t>
      </w:r>
      <w:r w:rsidR="00413040">
        <w:rPr>
          <w:i/>
        </w:rPr>
        <w:t>,</w:t>
      </w:r>
      <w:r>
        <w:rPr>
          <w:i/>
        </w:rPr>
        <w:t xml:space="preserve"> and justify your answer.</w:t>
      </w:r>
      <w:r>
        <w:t xml:space="preserve"> </w:t>
      </w:r>
    </w:p>
    <w:p w:rsidR="00801310" w:rsidRPr="00752A0A" w:rsidRDefault="003D5ED7" w:rsidP="000F3F6B">
      <w:pPr>
        <w:jc w:val="both"/>
      </w:pPr>
      <w:r>
        <w:t>10</w:t>
      </w:r>
      <w:r w:rsidR="00801310">
        <w:t xml:space="preserve"> points each.</w:t>
      </w:r>
    </w:p>
    <w:p w:rsidR="00801310" w:rsidRDefault="00801310" w:rsidP="000F3F6B">
      <w:pPr>
        <w:ind w:left="360"/>
        <w:jc w:val="both"/>
      </w:pPr>
    </w:p>
    <w:p w:rsidR="00801310" w:rsidRDefault="001A52E0" w:rsidP="000F3F6B">
      <w:pPr>
        <w:numPr>
          <w:ilvl w:val="0"/>
          <w:numId w:val="1"/>
        </w:numPr>
        <w:jc w:val="both"/>
      </w:pPr>
      <w:r>
        <w:t>Edgeworth boxes make different assumptions of indifference curves which is why some indifference curves are concave.</w:t>
      </w:r>
    </w:p>
    <w:p w:rsidR="00FE2D27" w:rsidRDefault="00FE2D27" w:rsidP="000F3F6B">
      <w:pPr>
        <w:ind w:left="360"/>
        <w:jc w:val="both"/>
        <w:rPr>
          <w:sz w:val="28"/>
          <w:szCs w:val="28"/>
        </w:rPr>
      </w:pPr>
    </w:p>
    <w:p w:rsidR="00D51FCA" w:rsidRPr="00D51FCA" w:rsidRDefault="00D51FCA" w:rsidP="000F3F6B">
      <w:pPr>
        <w:ind w:left="360"/>
        <w:jc w:val="both"/>
        <w:rPr>
          <w:i/>
          <w:sz w:val="28"/>
          <w:szCs w:val="28"/>
        </w:rPr>
      </w:pPr>
      <w:r>
        <w:rPr>
          <w:i/>
          <w:sz w:val="28"/>
          <w:szCs w:val="28"/>
        </w:rPr>
        <w:t>False. Indifference curves are always convex but because the orientation of the extra axes of an Edgeworth box, they appear concave.</w:t>
      </w:r>
    </w:p>
    <w:p w:rsidR="00801310" w:rsidRDefault="00801310" w:rsidP="000F3F6B">
      <w:pPr>
        <w:ind w:left="360"/>
        <w:jc w:val="both"/>
      </w:pPr>
    </w:p>
    <w:p w:rsidR="00801310" w:rsidRPr="00D847A4" w:rsidRDefault="00690552" w:rsidP="000F3F6B">
      <w:pPr>
        <w:numPr>
          <w:ilvl w:val="0"/>
          <w:numId w:val="1"/>
        </w:numPr>
        <w:jc w:val="both"/>
      </w:pPr>
      <w:r>
        <w:t>If the only way to signal wealth is by purchasing a nice house and the price of houses decreased, in the long run more people would be able to signal wealth.</w:t>
      </w:r>
    </w:p>
    <w:p w:rsidR="00801310" w:rsidRDefault="00801310" w:rsidP="000F3F6B">
      <w:pPr>
        <w:ind w:left="360"/>
        <w:jc w:val="both"/>
        <w:rPr>
          <w:i/>
          <w:sz w:val="28"/>
          <w:szCs w:val="28"/>
        </w:rPr>
      </w:pPr>
    </w:p>
    <w:p w:rsidR="00D51FCA" w:rsidRDefault="00D51FCA" w:rsidP="000F3F6B">
      <w:pPr>
        <w:ind w:left="360"/>
        <w:jc w:val="both"/>
        <w:rPr>
          <w:i/>
          <w:sz w:val="28"/>
          <w:szCs w:val="28"/>
        </w:rPr>
      </w:pPr>
      <w:r>
        <w:rPr>
          <w:i/>
          <w:sz w:val="28"/>
          <w:szCs w:val="28"/>
        </w:rPr>
        <w:t>False. If it becomes cheaper to signal, the signal loses meaning so people signal more intensely. Houses will become cheaper, so everyone will get a bigger house to signal wealth. And since it’s the only way to signal wealth, we know they just won’t rely on other signals.</w:t>
      </w:r>
    </w:p>
    <w:p w:rsidR="00D51FCA" w:rsidRDefault="00D51FCA" w:rsidP="000F3F6B">
      <w:pPr>
        <w:ind w:left="360"/>
        <w:jc w:val="both"/>
      </w:pPr>
    </w:p>
    <w:p w:rsidR="00801310" w:rsidRDefault="00A00B21" w:rsidP="000F3F6B">
      <w:pPr>
        <w:numPr>
          <w:ilvl w:val="0"/>
          <w:numId w:val="1"/>
        </w:numPr>
        <w:jc w:val="both"/>
      </w:pPr>
      <w:r>
        <w:t>Without skeptics, ordeals ensured a completely just and efficient justice system in the Middle Ages.</w:t>
      </w:r>
    </w:p>
    <w:p w:rsidR="00801310" w:rsidRDefault="00801310" w:rsidP="000F3F6B">
      <w:pPr>
        <w:ind w:left="360"/>
        <w:jc w:val="both"/>
        <w:rPr>
          <w:i/>
          <w:sz w:val="28"/>
          <w:szCs w:val="28"/>
        </w:rPr>
      </w:pPr>
    </w:p>
    <w:p w:rsidR="00D51FCA" w:rsidRDefault="00A00B21" w:rsidP="000F3F6B">
      <w:pPr>
        <w:ind w:left="360"/>
        <w:jc w:val="both"/>
        <w:rPr>
          <w:i/>
          <w:sz w:val="28"/>
          <w:szCs w:val="28"/>
        </w:rPr>
      </w:pPr>
      <w:r>
        <w:rPr>
          <w:i/>
          <w:sz w:val="28"/>
          <w:szCs w:val="28"/>
        </w:rPr>
        <w:t xml:space="preserve">True. If no one doubts the Godly power of ordeals, </w:t>
      </w:r>
      <w:r w:rsidR="00EF7A29">
        <w:rPr>
          <w:i/>
          <w:sz w:val="28"/>
          <w:szCs w:val="28"/>
        </w:rPr>
        <w:t>then only the people who volunteer to undergo them are innocent. The guilty will confess. This is a very efficient system—it costs little to employ these ordeals—and completely just. The innocent are exonerated and the guilty suffer.</w:t>
      </w:r>
    </w:p>
    <w:p w:rsidR="00D51FCA" w:rsidRDefault="00D51FCA" w:rsidP="000F3F6B">
      <w:pPr>
        <w:ind w:left="360"/>
        <w:jc w:val="both"/>
      </w:pPr>
    </w:p>
    <w:p w:rsidR="00027837" w:rsidRDefault="00801310"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801310" w:rsidRDefault="00801310" w:rsidP="000F3F6B">
      <w:pPr>
        <w:jc w:val="both"/>
      </w:pPr>
      <w:r>
        <w:t>1</w:t>
      </w:r>
      <w:r w:rsidR="000363A2">
        <w:t>5</w:t>
      </w:r>
      <w:r>
        <w:t xml:space="preserve"> points each.</w:t>
      </w:r>
    </w:p>
    <w:p w:rsidR="00801310" w:rsidRDefault="00801310" w:rsidP="000F3F6B">
      <w:pPr>
        <w:ind w:left="360"/>
        <w:jc w:val="both"/>
      </w:pPr>
    </w:p>
    <w:p w:rsidR="00F201D3" w:rsidRDefault="00C038E6" w:rsidP="000F3F6B">
      <w:pPr>
        <w:numPr>
          <w:ilvl w:val="0"/>
          <w:numId w:val="1"/>
        </w:numPr>
        <w:jc w:val="both"/>
      </w:pPr>
      <w:r>
        <w:t>Sketch the contract curve of the Edgeworth Box below. If Alpha is an owner of a successful company that gets many subsidies from the government, where should we prioritize the allocation under Nozick, Rawls, and Utilitarianism (assume Beta is a middle class plumber)?</w:t>
      </w:r>
    </w:p>
    <w:p w:rsidR="001F48A7" w:rsidRDefault="006F1381" w:rsidP="000F3F6B">
      <w:pPr>
        <w:ind w:left="720"/>
        <w:jc w:val="both"/>
      </w:pPr>
      <w:r>
        <w:pict>
          <v:group id="_x0000_s1106" editas="canvas" style="position:absolute;left:0;text-align:left;margin-left:-.7pt;margin-top:11pt;width:217.8pt;height:177pt;z-index:251658240" coordorigin="2966,2223" coordsize="3351,27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2966;top:2223;width:3351;height:2721"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108" type="#_x0000_t32" style="position:absolute;left:3830;top:2797;width:1;height:1727" o:connectortype="straight" strokeweight="1.5pt"/>
            <v:shape id="_x0000_s1109" type="#_x0000_t32" style="position:absolute;left:3686;top:4379;width:1726;height:1" o:connectortype="straight" strokeweight="1.5pt"/>
            <v:shapetype id="_x0000_t202" coordsize="21600,21600" o:spt="202" path="m,l,21600r21600,l21600,xe">
              <v:stroke joinstyle="miter"/>
              <v:path gradientshapeok="t" o:connecttype="rect"/>
            </v:shapetype>
            <v:shape id="_x0000_s1110" type="#_x0000_t202" style="position:absolute;left:4261;top:4667;width:575;height:277" filled="f" stroked="f">
              <v:textbox style="mso-next-textbox:#_x0000_s1110" inset="0,0,0,0">
                <w:txbxContent>
                  <w:p w:rsidR="006D4A97" w:rsidRDefault="006D4A97" w:rsidP="00981FB1">
                    <w:r>
                      <w:t>Water</w:t>
                    </w:r>
                    <w:r w:rsidRPr="0034663A">
                      <w:rPr>
                        <w:vertAlign w:val="subscript"/>
                      </w:rPr>
                      <w:t>α</w:t>
                    </w:r>
                  </w:p>
                </w:txbxContent>
              </v:textbox>
            </v:shape>
            <v:shape id="_x0000_s1111" type="#_x0000_t202" style="position:absolute;left:2966;top:3517;width:574;height:277" filled="f" stroked="f">
              <v:textbox style="mso-next-textbox:#_x0000_s1111" inset="0,0,0,0">
                <w:txbxContent>
                  <w:p w:rsidR="006D4A97" w:rsidRDefault="006D4A97" w:rsidP="00981FB1">
                    <w:r>
                      <w:t>Power</w:t>
                    </w:r>
                    <w:r w:rsidRPr="0034663A">
                      <w:rPr>
                        <w:vertAlign w:val="subscript"/>
                      </w:rPr>
                      <w:t>α</w:t>
                    </w:r>
                  </w:p>
                </w:txbxContent>
              </v:textbox>
            </v:shape>
            <v:shape id="_x0000_s1130" type="#_x0000_t202" style="position:absolute;left:3686;top:4522;width:283;height:276" filled="f" stroked="f">
              <v:textbox style="mso-next-textbox:#_x0000_s1130" inset="0,0,0,0">
                <w:txbxContent>
                  <w:p w:rsidR="006D4A97" w:rsidRDefault="006D4A97" w:rsidP="00981FB1">
                    <w:pPr>
                      <w:jc w:val="center"/>
                    </w:pPr>
                    <w:r>
                      <w:t>0</w:t>
                    </w:r>
                  </w:p>
                </w:txbxContent>
              </v:textbox>
            </v:shape>
            <v:shape id="_x0000_s1134" type="#_x0000_t202" style="position:absolute;left:5124;top:4522;width:283;height:276" filled="f" stroked="f">
              <v:textbox style="mso-next-textbox:#_x0000_s1134" inset="0,0,0,0">
                <w:txbxContent>
                  <w:p w:rsidR="006D4A97" w:rsidRDefault="006D4A97" w:rsidP="00981FB1">
                    <w:pPr>
                      <w:jc w:val="center"/>
                    </w:pPr>
                    <w:r>
                      <w:t>100</w:t>
                    </w:r>
                  </w:p>
                </w:txbxContent>
              </v:textbox>
            </v:shape>
            <v:shape id="_x0000_s1136" type="#_x0000_t202" style="position:absolute;left:3398;top:4235;width:283;height:276" filled="f" stroked="f">
              <v:textbox style="mso-next-textbox:#_x0000_s1136" inset="0,0,0,0">
                <w:txbxContent>
                  <w:p w:rsidR="006D4A97" w:rsidRDefault="006D4A97" w:rsidP="00981FB1">
                    <w:pPr>
                      <w:jc w:val="right"/>
                    </w:pPr>
                    <w:r>
                      <w:t>0</w:t>
                    </w:r>
                  </w:p>
                </w:txbxContent>
              </v:textbox>
            </v:shape>
            <v:shape id="_x0000_s1140" type="#_x0000_t202" style="position:absolute;left:3398;top:2797;width:282;height:276" filled="f" stroked="f">
              <v:textbox style="mso-next-textbox:#_x0000_s1140" inset="0,0,0,0">
                <w:txbxContent>
                  <w:p w:rsidR="006D4A97" w:rsidRDefault="006D4A97" w:rsidP="00981FB1">
                    <w:pPr>
                      <w:jc w:val="right"/>
                    </w:pPr>
                    <w:r>
                      <w:t>100</w:t>
                    </w:r>
                  </w:p>
                </w:txbxContent>
              </v:textbox>
            </v:shape>
            <v:shape id="_x0000_s1151" type="#_x0000_t32" style="position:absolute;left:5268;top:2798;width:1;height:1727" o:connectortype="straight" strokeweight="1.5pt"/>
            <v:shape id="_x0000_s1152" type="#_x0000_t32" style="position:absolute;left:3686;top:2942;width:1726;height:1" o:connectortype="straight" strokeweight="1.5pt"/>
            <v:shape id="_x0000_s1170" type="#_x0000_t202" style="position:absolute;left:5556;top:3517;width:574;height:277" filled="f" stroked="f">
              <v:textbox style="mso-next-textbox:#_x0000_s1170" inset="0,0,0,0">
                <w:txbxContent>
                  <w:p w:rsidR="006D4A97" w:rsidRDefault="006D4A97" w:rsidP="00981FB1">
                    <w:r>
                      <w:t>Power</w:t>
                    </w:r>
                    <w:r>
                      <w:rPr>
                        <w:vertAlign w:val="subscript"/>
                      </w:rPr>
                      <w:t>β</w:t>
                    </w:r>
                  </w:p>
                </w:txbxContent>
              </v:textbox>
            </v:shape>
            <v:shape id="_x0000_s1171" type="#_x0000_t202" style="position:absolute;left:4261;top:2314;width:576;height:278" filled="f" stroked="f">
              <v:textbox style="mso-next-textbox:#_x0000_s1171" inset="0,0,0,0">
                <w:txbxContent>
                  <w:p w:rsidR="006D4A97" w:rsidRDefault="006D4A97" w:rsidP="00981FB1">
                    <w:r>
                      <w:t>Water</w:t>
                    </w:r>
                    <w:r>
                      <w:rPr>
                        <w:vertAlign w:val="subscript"/>
                      </w:rPr>
                      <w:t>β</w:t>
                    </w:r>
                  </w:p>
                </w:txbxContent>
              </v:textbox>
            </v:shape>
            <v:shape id="_x0000_s1172" type="#_x0000_t202" style="position:absolute;left:5268;top:4236;width:384;height:274" filled="f" stroked="f">
              <v:textbox style="mso-next-textbox:#_x0000_s1172" inset="0,0,0,0">
                <w:txbxContent>
                  <w:p w:rsidR="006D4A97" w:rsidRDefault="006D4A97" w:rsidP="00981FB1">
                    <w:pPr>
                      <w:jc w:val="right"/>
                    </w:pPr>
                    <w:r>
                      <w:t>100</w:t>
                    </w:r>
                  </w:p>
                </w:txbxContent>
              </v:textbox>
            </v:shape>
            <v:shape id="_x0000_s1173" type="#_x0000_t202" style="position:absolute;left:3685;top:2511;width:283;height:275" filled="f" stroked="f">
              <v:textbox style="mso-next-textbox:#_x0000_s1173" inset="0,0,0,0">
                <w:txbxContent>
                  <w:p w:rsidR="006D4A97" w:rsidRDefault="006D4A97" w:rsidP="00981FB1">
                    <w:pPr>
                      <w:jc w:val="center"/>
                    </w:pPr>
                    <w:r>
                      <w:t>100</w:t>
                    </w:r>
                  </w:p>
                </w:txbxContent>
              </v:textbox>
            </v:shape>
            <v:shape id="_x0000_s1174" type="#_x0000_t202" style="position:absolute;left:5124;top:2511;width:283;height:275" filled="f" stroked="f">
              <v:textbox style="mso-next-textbox:#_x0000_s1174" inset="0,0,0,0">
                <w:txbxContent>
                  <w:p w:rsidR="006D4A97" w:rsidRDefault="006D4A97" w:rsidP="00981FB1">
                    <w:pPr>
                      <w:jc w:val="center"/>
                    </w:pPr>
                    <w:r>
                      <w:t>0</w:t>
                    </w:r>
                  </w:p>
                </w:txbxContent>
              </v:textbox>
            </v:shape>
            <v:shape id="_x0000_s1175" type="#_x0000_t202" style="position:absolute;left:5268;top:2798;width:384;height:276" filled="f" stroked="f">
              <v:textbox style="mso-next-textbox:#_x0000_s1175" inset="0,0,0,0">
                <w:txbxContent>
                  <w:p w:rsidR="006D4A97" w:rsidRDefault="006D4A97" w:rsidP="00981FB1">
                    <w:pPr>
                      <w:jc w:val="right"/>
                    </w:pPr>
                    <w:r>
                      <w:t>0</w:t>
                    </w:r>
                  </w:p>
                </w:txbxContent>
              </v:textbox>
            </v:shape>
            <v:shape id="_x0000_s1176" style="position:absolute;left:3647;top:3808;width:861;height:861;rotation:11503092fd" coordsize="1114,1468" path="m,c328,115,657,231,843,476v186,245,228,618,271,992e" filled="f" strokecolor="#c0504d" strokeweight="1.5pt">
              <v:path arrowok="t"/>
            </v:shape>
            <v:shape id="_x0000_s1177" style="position:absolute;left:3945;top:3208;width:860;height:861;rotation:11503092fd" coordsize="1114,1468" path="m,c328,115,657,231,843,476v186,245,228,618,271,992e" filled="f" strokecolor="#c0504d" strokeweight="1.5pt">
              <v:path arrowok="t"/>
            </v:shape>
            <v:shape id="_x0000_s1178" style="position:absolute;left:4613;top:2976;width:862;height:864;rotation:11503092fd" coordsize="1114,1468" path="m,c328,115,657,231,843,476v186,245,228,618,271,992e" filled="f" strokecolor="#c0504d" strokeweight="1.5pt">
              <v:path arrowok="t"/>
            </v:shape>
            <v:shape id="_x0000_s1179" style="position:absolute;left:5081;top:2381;width:861;height:863;rotation:11503092fd" coordsize="1114,1468" path="m,c328,115,657,231,843,476v186,245,228,618,271,992e" filled="f" strokecolor="#c0504d" strokeweight="1.5pt">
              <v:path arrowok="t"/>
            </v:shape>
            <v:shape id="_x0000_s1180" style="position:absolute;left:3159;top:4082;width:863;height:862;rotation:-273308fd" coordsize="1114,1468" path="m,c328,115,657,231,843,476v186,245,228,618,271,992e" filled="f" strokecolor="#4f81bd" strokeweight="1.5pt">
              <v:path arrowok="t"/>
            </v:shape>
            <v:shape id="_x0000_s1181" style="position:absolute;left:3575;top:3576;width:861;height:864;rotation:-273344fd" coordsize="1114,1468" path="m,c328,115,657,231,843,476v186,245,228,618,271,992e" filled="f" strokecolor="#4f81bd" strokeweight="1.5pt">
              <v:path arrowok="t"/>
            </v:shape>
            <v:shape id="_x0000_s1182" style="position:absolute;left:4338;top:3421;width:861;height:860;rotation:-273308fd" coordsize="1114,1468" path="m,c328,115,657,231,843,476v186,245,228,618,271,992e" filled="f" strokecolor="#4f81bd" strokeweight="1.5pt">
              <v:path arrowok="t"/>
            </v:shape>
            <v:shape id="_x0000_s1183" style="position:absolute;left:4614;top:2668;width:862;height:864;rotation:-273308fd" coordsize="1114,1468" path="m,c328,115,657,231,843,476v186,245,228,618,271,992e" filled="f" strokecolor="#4f81bd" strokeweight="1.5pt">
              <v:path arrowok="t"/>
            </v:shape>
            <v:shape id="_x0000_s1184" type="#_x0000_t202" style="position:absolute;left:5499;top:3367;width:190;height:176" filled="f" stroked="f">
              <v:textbox style="mso-next-textbox:#_x0000_s1184" inset="0,0,0,0">
                <w:txbxContent>
                  <w:p w:rsidR="006D4A97" w:rsidRPr="00866C48" w:rsidRDefault="006B7549" w:rsidP="00981FB1">
                    <w:pPr>
                      <w:jc w:val="center"/>
                      <w:rPr>
                        <w:b/>
                        <w:color w:val="4F81BD"/>
                        <w:sz w:val="20"/>
                        <w:szCs w:val="20"/>
                      </w:rPr>
                    </w:pPr>
                    <w:r>
                      <w:rPr>
                        <w:b/>
                        <w:color w:val="4F81BD"/>
                        <w:sz w:val="20"/>
                        <w:szCs w:val="20"/>
                      </w:rPr>
                      <w:t>0</w:t>
                    </w:r>
                  </w:p>
                </w:txbxContent>
              </v:textbox>
            </v:shape>
            <v:shape id="_x0000_s1185" type="#_x0000_t202" style="position:absolute;left:5062;top:4126;width:189;height:176" filled="f" stroked="f">
              <v:textbox style="mso-next-textbox:#_x0000_s1185" inset="0,0,0,0">
                <w:txbxContent>
                  <w:p w:rsidR="006D4A97" w:rsidRPr="00866C48" w:rsidRDefault="006D4A97" w:rsidP="00981FB1">
                    <w:pPr>
                      <w:jc w:val="center"/>
                      <w:rPr>
                        <w:b/>
                        <w:color w:val="4F81BD"/>
                        <w:sz w:val="20"/>
                        <w:szCs w:val="20"/>
                      </w:rPr>
                    </w:pPr>
                    <w:r>
                      <w:rPr>
                        <w:b/>
                        <w:color w:val="4F81BD"/>
                        <w:sz w:val="20"/>
                        <w:szCs w:val="20"/>
                      </w:rPr>
                      <w:t>4</w:t>
                    </w:r>
                  </w:p>
                </w:txbxContent>
              </v:textbox>
            </v:shape>
            <v:shape id="_x0000_s1186" type="#_x0000_t202" style="position:absolute;left:4341;top:4374;width:190;height:176" filled="f" stroked="f">
              <v:textbox style="mso-next-textbox:#_x0000_s1186" inset="0,0,0,0">
                <w:txbxContent>
                  <w:p w:rsidR="006D4A97" w:rsidRPr="00866C48" w:rsidRDefault="006D4A97" w:rsidP="00981FB1">
                    <w:pPr>
                      <w:jc w:val="center"/>
                      <w:rPr>
                        <w:b/>
                        <w:color w:val="4F81BD"/>
                        <w:sz w:val="20"/>
                        <w:szCs w:val="20"/>
                      </w:rPr>
                    </w:pPr>
                    <w:r>
                      <w:rPr>
                        <w:b/>
                        <w:color w:val="4F81BD"/>
                        <w:sz w:val="20"/>
                        <w:szCs w:val="20"/>
                      </w:rPr>
                      <w:t>6</w:t>
                    </w:r>
                  </w:p>
                </w:txbxContent>
              </v:textbox>
            </v:shape>
            <v:shape id="_x0000_s1187" type="#_x0000_t202" style="position:absolute;left:3821;top:4768;width:190;height:176" filled="f" stroked="f">
              <v:textbox style="mso-next-textbox:#_x0000_s1187" inset="0,0,0,0">
                <w:txbxContent>
                  <w:p w:rsidR="006D4A97" w:rsidRPr="00866C48" w:rsidRDefault="006D4A97" w:rsidP="00981FB1">
                    <w:pPr>
                      <w:jc w:val="center"/>
                      <w:rPr>
                        <w:b/>
                        <w:color w:val="4F81BD"/>
                        <w:sz w:val="20"/>
                        <w:szCs w:val="20"/>
                      </w:rPr>
                    </w:pPr>
                    <w:r>
                      <w:rPr>
                        <w:b/>
                        <w:color w:val="4F81BD"/>
                        <w:sz w:val="20"/>
                        <w:szCs w:val="20"/>
                      </w:rPr>
                      <w:t>10</w:t>
                    </w:r>
                  </w:p>
                </w:txbxContent>
              </v:textbox>
            </v:shape>
            <v:shape id="_x0000_s1188" type="#_x0000_t202" style="position:absolute;left:3466;top:3698;width:190;height:176" filled="f" stroked="f">
              <v:textbox style="mso-next-textbox:#_x0000_s1188" inset="0,0,0,0">
                <w:txbxContent>
                  <w:p w:rsidR="006D4A97" w:rsidRPr="00866C48" w:rsidRDefault="006D4A97" w:rsidP="00981FB1">
                    <w:pPr>
                      <w:jc w:val="center"/>
                      <w:rPr>
                        <w:b/>
                        <w:color w:val="C0504D"/>
                        <w:sz w:val="20"/>
                        <w:szCs w:val="20"/>
                      </w:rPr>
                    </w:pPr>
                    <w:r>
                      <w:rPr>
                        <w:b/>
                        <w:color w:val="C0504D"/>
                        <w:sz w:val="20"/>
                        <w:szCs w:val="20"/>
                      </w:rPr>
                      <w:t>0</w:t>
                    </w:r>
                  </w:p>
                </w:txbxContent>
              </v:textbox>
            </v:shape>
            <v:shape id="_x0000_s1189" type="#_x0000_t202" style="position:absolute;left:3868;top:3138;width:190;height:176" filled="f" stroked="f">
              <v:textbox style="mso-next-textbox:#_x0000_s1189" inset="0,0,0,0">
                <w:txbxContent>
                  <w:p w:rsidR="006D4A97" w:rsidRPr="00866C48" w:rsidRDefault="006D4A97" w:rsidP="00981FB1">
                    <w:pPr>
                      <w:jc w:val="center"/>
                      <w:rPr>
                        <w:b/>
                        <w:color w:val="C0504D"/>
                        <w:sz w:val="20"/>
                        <w:szCs w:val="20"/>
                      </w:rPr>
                    </w:pPr>
                    <w:r>
                      <w:rPr>
                        <w:b/>
                        <w:color w:val="C0504D"/>
                        <w:sz w:val="20"/>
                        <w:szCs w:val="20"/>
                      </w:rPr>
                      <w:t>5</w:t>
                    </w:r>
                  </w:p>
                </w:txbxContent>
              </v:textbox>
            </v:shape>
            <v:shape id="_x0000_s1190" type="#_x0000_t202" style="position:absolute;left:4511;top:2814;width:189;height:176" filled="f" stroked="f">
              <v:textbox style="mso-next-textbox:#_x0000_s1190" inset="0,0,0,0">
                <w:txbxContent>
                  <w:p w:rsidR="006D4A97" w:rsidRPr="00866C48" w:rsidRDefault="006D4A97" w:rsidP="00981FB1">
                    <w:pPr>
                      <w:jc w:val="center"/>
                      <w:rPr>
                        <w:b/>
                        <w:color w:val="C0504D"/>
                        <w:sz w:val="20"/>
                        <w:szCs w:val="20"/>
                      </w:rPr>
                    </w:pPr>
                    <w:r>
                      <w:rPr>
                        <w:b/>
                        <w:color w:val="C0504D"/>
                        <w:sz w:val="20"/>
                        <w:szCs w:val="20"/>
                      </w:rPr>
                      <w:t>8</w:t>
                    </w:r>
                  </w:p>
                </w:txbxContent>
              </v:textbox>
            </v:shape>
            <v:shape id="_x0000_s1191" type="#_x0000_t202" style="position:absolute;left:4907;top:2349;width:190;height:176" filled="f" stroked="f">
              <v:textbox style="mso-next-textbox:#_x0000_s1191" inset="0,0,0,0">
                <w:txbxContent>
                  <w:p w:rsidR="006D4A97" w:rsidRPr="00866C48" w:rsidRDefault="006D4A97" w:rsidP="00981FB1">
                    <w:pPr>
                      <w:jc w:val="center"/>
                      <w:rPr>
                        <w:b/>
                        <w:color w:val="C0504D"/>
                        <w:sz w:val="20"/>
                        <w:szCs w:val="20"/>
                      </w:rPr>
                    </w:pPr>
                    <w:r>
                      <w:rPr>
                        <w:b/>
                        <w:color w:val="C0504D"/>
                        <w:sz w:val="20"/>
                        <w:szCs w:val="20"/>
                      </w:rPr>
                      <w:t>1</w:t>
                    </w:r>
                    <w:r w:rsidR="006019D5">
                      <w:rPr>
                        <w:b/>
                        <w:color w:val="C0504D"/>
                        <w:sz w:val="20"/>
                        <w:szCs w:val="20"/>
                      </w:rPr>
                      <w:t>1</w:t>
                    </w:r>
                  </w:p>
                </w:txbxContent>
              </v:textbox>
            </v:shape>
            <v:shape id="_x0000_s1260" style="position:absolute;left:4396;top:3146;width:862;height:864;rotation:11503092fd" coordsize="1114,1468" path="m,c328,115,657,231,843,476v186,245,228,618,271,992e" filled="f" strokecolor="#c0504d" strokeweight="1.5pt">
              <v:path arrowok="t"/>
            </v:shape>
            <v:shape id="_x0000_s1261" type="#_x0000_t202" style="position:absolute;left:4210;top:3049;width:188;height:175" filled="f" stroked="f">
              <v:textbox style="mso-next-textbox:#_x0000_s1261" inset="0,0,0,0">
                <w:txbxContent>
                  <w:p w:rsidR="006019D5" w:rsidRPr="00866C48" w:rsidRDefault="006019D5" w:rsidP="00981FB1">
                    <w:pPr>
                      <w:jc w:val="center"/>
                      <w:rPr>
                        <w:b/>
                        <w:color w:val="C0504D"/>
                        <w:sz w:val="20"/>
                        <w:szCs w:val="20"/>
                      </w:rPr>
                    </w:pPr>
                    <w:r>
                      <w:rPr>
                        <w:b/>
                        <w:color w:val="C0504D"/>
                        <w:sz w:val="20"/>
                        <w:szCs w:val="20"/>
                      </w:rPr>
                      <w:t>6</w:t>
                    </w:r>
                  </w:p>
                </w:txbxContent>
              </v:textbox>
            </v:shape>
            <v:shape id="_x0000_s1262" style="position:absolute;left:4391;top:2985;width:864;height:863;rotation:-273308fd" coordsize="1114,1468" path="m,c328,115,657,231,843,476v186,245,228,618,271,992e" filled="f" strokecolor="#4f81bd" strokeweight="1.5pt">
              <v:path arrowok="t"/>
            </v:shape>
            <v:shape id="_x0000_s1263" type="#_x0000_t202" style="position:absolute;left:5232;top:3546;width:190;height:176" filled="f" stroked="f">
              <v:textbox style="mso-next-textbox:#_x0000_s1263" inset="0,0,0,0">
                <w:txbxContent>
                  <w:p w:rsidR="006019D5" w:rsidRPr="00866C48" w:rsidRDefault="006019D5" w:rsidP="00981FB1">
                    <w:pPr>
                      <w:jc w:val="center"/>
                      <w:rPr>
                        <w:b/>
                        <w:color w:val="4F81BD"/>
                        <w:sz w:val="20"/>
                        <w:szCs w:val="20"/>
                      </w:rPr>
                    </w:pPr>
                    <w:r>
                      <w:rPr>
                        <w:b/>
                        <w:color w:val="4F81BD"/>
                        <w:sz w:val="20"/>
                        <w:szCs w:val="20"/>
                      </w:rPr>
                      <w:t>3</w:t>
                    </w:r>
                  </w:p>
                </w:txbxContent>
              </v:textbox>
            </v:shape>
            <v:shape id="_x0000_s1264" style="position:absolute;left:3801;top:3550;width:862;height:862;rotation:11503092fd" coordsize="1114,1468" path="m,c328,115,657,231,843,476v186,245,228,618,271,992e" filled="f" strokecolor="#c0504d" strokeweight="1.5pt">
              <v:path arrowok="t"/>
            </v:shape>
            <v:shape id="_x0000_s1265" type="#_x0000_t202" style="position:absolute;left:3646;top:3422;width:190;height:176" filled="f" stroked="f">
              <v:textbox style="mso-next-textbox:#_x0000_s1265" inset="0,0,0,0">
                <w:txbxContent>
                  <w:p w:rsidR="006019D5" w:rsidRPr="00866C48" w:rsidRDefault="006019D5" w:rsidP="00981FB1">
                    <w:pPr>
                      <w:jc w:val="center"/>
                      <w:rPr>
                        <w:b/>
                        <w:color w:val="C0504D"/>
                        <w:sz w:val="20"/>
                        <w:szCs w:val="20"/>
                      </w:rPr>
                    </w:pPr>
                    <w:r>
                      <w:rPr>
                        <w:b/>
                        <w:color w:val="C0504D"/>
                        <w:sz w:val="20"/>
                        <w:szCs w:val="20"/>
                      </w:rPr>
                      <w:t>1</w:t>
                    </w:r>
                  </w:p>
                </w:txbxContent>
              </v:textbox>
            </v:shape>
            <v:shape id="_x0000_s1266" style="position:absolute;left:3312;top:3926;width:863;height:863;rotation:-273308fd" coordsize="1114,1468" path="m,c328,115,657,231,843,476v186,245,228,618,271,992e" filled="f" strokecolor="#4f81bd" strokeweight="1.5pt">
              <v:path arrowok="t"/>
            </v:shape>
            <v:shape id="_x0000_s1267" type="#_x0000_t202" style="position:absolute;left:4094;top:4725;width:190;height:176" filled="f" stroked="f">
              <v:textbox style="mso-next-textbox:#_x0000_s1267" inset="0,0,0,0">
                <w:txbxContent>
                  <w:p w:rsidR="006019D5" w:rsidRPr="00866C48" w:rsidRDefault="006019D5" w:rsidP="00981FB1">
                    <w:pPr>
                      <w:jc w:val="center"/>
                      <w:rPr>
                        <w:b/>
                        <w:color w:val="4F81BD"/>
                        <w:sz w:val="20"/>
                        <w:szCs w:val="20"/>
                      </w:rPr>
                    </w:pPr>
                    <w:r>
                      <w:rPr>
                        <w:b/>
                        <w:color w:val="4F81BD"/>
                        <w:sz w:val="20"/>
                        <w:szCs w:val="20"/>
                      </w:rPr>
                      <w:t>9</w:t>
                    </w:r>
                  </w:p>
                </w:txbxContent>
              </v:textbox>
            </v:shape>
            <v:shape id="_x0000_s1269" style="position:absolute;left:3839;top:2941;width:1437;height:1443" coordsize="1868,1877" path="m,1877c110,1592,220,1308,446,1139v226,-169,675,-83,912,-273c1595,676,1731,338,1868,e" filled="f" strokeweight="1.5pt">
              <v:path arrowok="t"/>
            </v:shape>
            <v:oval id="_x0000_s1287" style="position:absolute;left:4837;top:3576;width:71;height:70" fillcolor="black [3213]"/>
            <v:oval id="_x0000_s1288" style="position:absolute;left:3798;top:4342;width:70;height:70" fillcolor="black [3213]"/>
            <v:shape id="_x0000_s1290" type="#_x0000_t202" style="position:absolute;left:3673;top:4384;width:148;height:273" filled="f" stroked="f">
              <v:textbox style="mso-next-textbox:#_x0000_s1290" inset="0,0,0,0">
                <w:txbxContent>
                  <w:p w:rsidR="00981FB1" w:rsidRPr="00981FB1" w:rsidRDefault="00981FB1" w:rsidP="00981FB1">
                    <w:pPr>
                      <w:jc w:val="right"/>
                      <w:rPr>
                        <w:b/>
                      </w:rPr>
                    </w:pPr>
                    <w:r w:rsidRPr="00981FB1">
                      <w:rPr>
                        <w:b/>
                      </w:rPr>
                      <w:t>A</w:t>
                    </w:r>
                  </w:p>
                </w:txbxContent>
              </v:textbox>
            </v:shape>
            <v:shape id="_x0000_s1291" type="#_x0000_t202" style="position:absolute;left:4805;top:3373;width:149;height:273" filled="f" stroked="f">
              <v:textbox style="mso-next-textbox:#_x0000_s1291" inset="0,0,0,0">
                <w:txbxContent>
                  <w:p w:rsidR="00981FB1" w:rsidRPr="00981FB1" w:rsidRDefault="00981FB1" w:rsidP="00981FB1">
                    <w:pPr>
                      <w:jc w:val="right"/>
                      <w:rPr>
                        <w:b/>
                      </w:rPr>
                    </w:pPr>
                    <w:r>
                      <w:rPr>
                        <w:b/>
                      </w:rPr>
                      <w:t>B</w:t>
                    </w:r>
                  </w:p>
                </w:txbxContent>
              </v:textbox>
            </v:shape>
            <w10:wrap type="square"/>
          </v:group>
        </w:pict>
      </w:r>
    </w:p>
    <w:p w:rsidR="00D51FCA" w:rsidRDefault="006B7549" w:rsidP="00D51FCA">
      <w:pPr>
        <w:jc w:val="both"/>
        <w:rPr>
          <w:i/>
          <w:sz w:val="28"/>
          <w:szCs w:val="28"/>
        </w:rPr>
      </w:pPr>
      <w:r>
        <w:rPr>
          <w:i/>
          <w:sz w:val="28"/>
          <w:szCs w:val="28"/>
        </w:rPr>
        <w:t xml:space="preserve">Because Alpha’s gains aren’t justly acquired (he gets them via taxes), </w:t>
      </w:r>
      <w:r w:rsidR="00981FB1">
        <w:rPr>
          <w:i/>
          <w:sz w:val="28"/>
          <w:szCs w:val="28"/>
        </w:rPr>
        <w:t xml:space="preserve">we prioritize Beta’s gains so A is the best option under Nozick. </w:t>
      </w:r>
    </w:p>
    <w:p w:rsidR="00C038E6" w:rsidRDefault="00C038E6" w:rsidP="00D51FCA">
      <w:pPr>
        <w:jc w:val="both"/>
        <w:rPr>
          <w:i/>
          <w:sz w:val="28"/>
          <w:szCs w:val="28"/>
        </w:rPr>
      </w:pPr>
    </w:p>
    <w:p w:rsidR="00C038E6" w:rsidRDefault="00C038E6" w:rsidP="00D51FCA">
      <w:pPr>
        <w:jc w:val="both"/>
        <w:rPr>
          <w:i/>
          <w:sz w:val="28"/>
          <w:szCs w:val="28"/>
        </w:rPr>
      </w:pPr>
      <w:r>
        <w:rPr>
          <w:i/>
          <w:sz w:val="28"/>
          <w:szCs w:val="28"/>
        </w:rPr>
        <w:t>Because Alpha is much wealthier than Beta, we should get should more to Beta so A is also the best option under Rawls. Rare do Rawls and Nozick agree.</w:t>
      </w:r>
    </w:p>
    <w:p w:rsidR="00C038E6" w:rsidRDefault="00C038E6" w:rsidP="00D51FCA">
      <w:pPr>
        <w:jc w:val="both"/>
        <w:rPr>
          <w:i/>
          <w:sz w:val="28"/>
          <w:szCs w:val="28"/>
        </w:rPr>
      </w:pPr>
    </w:p>
    <w:p w:rsidR="00C038E6" w:rsidRPr="006B7549" w:rsidRDefault="00C038E6" w:rsidP="00D51FCA">
      <w:pPr>
        <w:jc w:val="both"/>
        <w:rPr>
          <w:i/>
          <w:sz w:val="28"/>
          <w:szCs w:val="28"/>
        </w:rPr>
      </w:pPr>
      <w:r>
        <w:rPr>
          <w:i/>
          <w:sz w:val="28"/>
          <w:szCs w:val="28"/>
        </w:rPr>
        <w:t xml:space="preserve">The highest utility (at least for certain) is at B, where 8+4=12. </w:t>
      </w:r>
    </w:p>
    <w:p w:rsidR="000E0F63" w:rsidRDefault="000E0F63" w:rsidP="000E0F63">
      <w:pPr>
        <w:ind w:left="720"/>
        <w:jc w:val="both"/>
      </w:pPr>
    </w:p>
    <w:p w:rsidR="00F72BEE" w:rsidRDefault="00F72BEE" w:rsidP="00F72BEE">
      <w:pPr>
        <w:numPr>
          <w:ilvl w:val="0"/>
          <w:numId w:val="1"/>
        </w:numPr>
        <w:jc w:val="both"/>
      </w:pPr>
      <w:r>
        <w:t xml:space="preserve">We discussed many reasons why the American healthcare system is screwy. Suppose the U.S. switched to a government health system (the government pays for healthcare for everyone in the manner of Medicare). </w:t>
      </w:r>
      <w:r w:rsidR="006B2555">
        <w:t>Discuss</w:t>
      </w:r>
      <w:r>
        <w:t xml:space="preserve"> a way this would be better than the current system (excluding the Affordable Healthcare Act) and a way this would be worse.</w:t>
      </w:r>
    </w:p>
    <w:p w:rsidR="006B2555" w:rsidRDefault="006B2555" w:rsidP="00F72BEE">
      <w:pPr>
        <w:jc w:val="both"/>
        <w:rPr>
          <w:sz w:val="28"/>
          <w:szCs w:val="28"/>
        </w:rPr>
      </w:pPr>
    </w:p>
    <w:p w:rsidR="00F72BEE" w:rsidRDefault="006B2555" w:rsidP="00F72BEE">
      <w:pPr>
        <w:jc w:val="both"/>
        <w:rPr>
          <w:i/>
          <w:sz w:val="28"/>
          <w:szCs w:val="28"/>
        </w:rPr>
      </w:pPr>
      <w:r w:rsidRPr="006B2555">
        <w:rPr>
          <w:i/>
          <w:sz w:val="28"/>
          <w:szCs w:val="28"/>
        </w:rPr>
        <w:t>It’s better in that</w:t>
      </w:r>
      <w:r>
        <w:rPr>
          <w:i/>
          <w:sz w:val="28"/>
          <w:szCs w:val="28"/>
        </w:rPr>
        <w:t xml:space="preserve"> your insurance will no longer</w:t>
      </w:r>
      <w:r w:rsidRPr="006B2555">
        <w:rPr>
          <w:i/>
          <w:sz w:val="28"/>
          <w:szCs w:val="28"/>
        </w:rPr>
        <w:t xml:space="preserve"> </w:t>
      </w:r>
      <w:r>
        <w:rPr>
          <w:i/>
          <w:sz w:val="28"/>
          <w:szCs w:val="28"/>
        </w:rPr>
        <w:t xml:space="preserve">be tied to your job, thus folks will no longer be denied insurance based on pre-existing conditions and they won’t have to spend time searching out new insurance in the meantime. </w:t>
      </w:r>
      <w:r w:rsidR="008035D3">
        <w:rPr>
          <w:i/>
          <w:sz w:val="28"/>
          <w:szCs w:val="28"/>
        </w:rPr>
        <w:t xml:space="preserve">The same entity will benefit from when they are healthy and when they are sick. </w:t>
      </w:r>
      <w:r>
        <w:rPr>
          <w:i/>
          <w:sz w:val="28"/>
          <w:szCs w:val="28"/>
        </w:rPr>
        <w:t xml:space="preserve">Meanwhile, because everyone pays taxes, funding this system (on the surface) is more viable than just passing a law preventing firms from </w:t>
      </w:r>
      <w:r w:rsidR="008035D3">
        <w:rPr>
          <w:i/>
          <w:sz w:val="28"/>
          <w:szCs w:val="28"/>
        </w:rPr>
        <w:t>discriminating against victims of pre-existing conditions</w:t>
      </w:r>
    </w:p>
    <w:p w:rsidR="008035D3" w:rsidRDefault="008035D3" w:rsidP="00F72BEE">
      <w:pPr>
        <w:jc w:val="both"/>
        <w:rPr>
          <w:i/>
          <w:sz w:val="28"/>
          <w:szCs w:val="28"/>
        </w:rPr>
      </w:pPr>
    </w:p>
    <w:p w:rsidR="008035D3" w:rsidRPr="006B2555" w:rsidRDefault="008035D3" w:rsidP="00F72BEE">
      <w:pPr>
        <w:jc w:val="both"/>
        <w:rPr>
          <w:i/>
          <w:sz w:val="28"/>
          <w:szCs w:val="28"/>
        </w:rPr>
      </w:pPr>
      <w:r>
        <w:rPr>
          <w:i/>
          <w:sz w:val="28"/>
          <w:szCs w:val="28"/>
        </w:rPr>
        <w:t xml:space="preserve">On the downside, because an agency does not collect profit from cost savings </w:t>
      </w:r>
      <w:r w:rsidR="00CB4C94">
        <w:rPr>
          <w:i/>
          <w:sz w:val="28"/>
          <w:szCs w:val="28"/>
        </w:rPr>
        <w:t xml:space="preserve">it has little incentive to combat fraud (i.e. moral hazard). This puts upward pressure on the cost of healthcare, intensifying an already difficult problem. Moreover, it generates a monopoly on health insurance and, like public schools or the DMV, creates an opportunity for reductions in quality without consumers able to respond </w:t>
      </w:r>
      <w:r w:rsidR="00A3595A">
        <w:rPr>
          <w:i/>
          <w:sz w:val="28"/>
          <w:szCs w:val="28"/>
        </w:rPr>
        <w:t>by</w:t>
      </w:r>
      <w:r w:rsidR="00CB4C94">
        <w:rPr>
          <w:i/>
          <w:sz w:val="28"/>
          <w:szCs w:val="28"/>
        </w:rPr>
        <w:t xml:space="preserve"> opting for a competitor.</w:t>
      </w:r>
    </w:p>
    <w:p w:rsidR="00F72BEE" w:rsidRDefault="00F72BEE" w:rsidP="00F72BEE">
      <w:pPr>
        <w:ind w:left="360"/>
        <w:jc w:val="both"/>
      </w:pPr>
    </w:p>
    <w:p w:rsidR="00F72BEE" w:rsidRDefault="00F72BEE" w:rsidP="00F72BEE">
      <w:pPr>
        <w:ind w:left="360"/>
        <w:jc w:val="both"/>
      </w:pPr>
    </w:p>
    <w:p w:rsidR="00801310" w:rsidRDefault="007F1F16" w:rsidP="00F72BEE">
      <w:pPr>
        <w:numPr>
          <w:ilvl w:val="0"/>
          <w:numId w:val="1"/>
        </w:numPr>
        <w:jc w:val="both"/>
      </w:pPr>
      <w:r>
        <w:t>In the market for lemons, Akerlof used these utility functions…</w:t>
      </w:r>
    </w:p>
    <w:p w:rsidR="007F1F16" w:rsidRDefault="006F1381" w:rsidP="007F1F16">
      <w:pPr>
        <w:ind w:left="720"/>
        <w:jc w:val="center"/>
      </w:pPr>
      <m:oMathPara>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r>
            <w:rPr>
              <w:rFonts w:ascii="Cambria Math" w:hAnsi="Cambria Math"/>
              <w:sz w:val="28"/>
              <w:szCs w:val="28"/>
            </w:rPr>
            <m:t>=M+</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nary>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nary>
          <m:r>
            <w:rPr>
              <w:rFonts w:ascii="Cambria Math" w:hAnsi="Cambria Math"/>
              <w:sz w:val="28"/>
              <w:szCs w:val="28"/>
            </w:rPr>
            <m:t xml:space="preserve">, </m:t>
          </m:r>
        </m:oMath>
      </m:oMathPara>
    </w:p>
    <w:p w:rsidR="007F1F16" w:rsidRDefault="007F1F16" w:rsidP="007F1F16">
      <w:pPr>
        <w:ind w:left="720"/>
        <w:jc w:val="both"/>
      </w:pPr>
      <w:r>
        <w:t>…to construct these equations…</w:t>
      </w:r>
    </w:p>
    <w:p w:rsidR="00776E99" w:rsidRDefault="00776E99" w:rsidP="007F1F16">
      <w:pPr>
        <w:jc w:val="center"/>
      </w:pPr>
    </w:p>
    <w:p w:rsidR="00D846AF" w:rsidRDefault="009F58FC" w:rsidP="007F1F16">
      <w:pPr>
        <w:jc w:val="center"/>
        <w:sectPr w:rsidR="00D846AF" w:rsidSect="00F46CD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m:oMathPara>
        <m:oMath>
          <m:r>
            <w:rPr>
              <w:rFonts w:ascii="Cambria Math" w:hAnsi="Cambria Math"/>
              <w:sz w:val="28"/>
              <w:szCs w:val="28"/>
            </w:rPr>
            <m:t>μ=</m:t>
          </m:r>
          <m:f>
            <m:fPr>
              <m:type m:val="skw"/>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m:oMathPara>
    </w:p>
    <w:p w:rsidR="007F1F16" w:rsidRDefault="006F1381" w:rsidP="007F1F16">
      <w:pPr>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f>
            <m:fPr>
              <m:type m:val="skw"/>
              <m:ctrlPr>
                <w:rPr>
                  <w:rFonts w:ascii="Cambria Math" w:hAnsi="Cambria Math"/>
                  <w:i/>
                  <w:sz w:val="28"/>
                  <w:szCs w:val="28"/>
                </w:rPr>
              </m:ctrlPr>
            </m:fPr>
            <m:num>
              <m:r>
                <w:rPr>
                  <w:rFonts w:ascii="Cambria Math" w:hAnsi="Cambria Math"/>
                  <w:sz w:val="28"/>
                  <w:szCs w:val="28"/>
                </w:rPr>
                <m:t>pN</m:t>
              </m:r>
            </m:num>
            <m:den>
              <m:r>
                <w:rPr>
                  <w:rFonts w:ascii="Cambria Math" w:hAnsi="Cambria Math"/>
                  <w:sz w:val="28"/>
                  <w:szCs w:val="28"/>
                </w:rPr>
                <m:t>2</m:t>
              </m:r>
            </m:den>
          </m:f>
          <m:r>
            <w:rPr>
              <w:rFonts w:ascii="Cambria Math" w:hAnsi="Cambria Math"/>
              <w:sz w:val="28"/>
              <w:szCs w:val="28"/>
            </w:rPr>
            <m:t xml:space="preserve"> , p≤2</m:t>
          </m:r>
        </m:oMath>
      </m:oMathPara>
    </w:p>
    <w:p w:rsidR="007F1F16" w:rsidRDefault="006F1381" w:rsidP="007F1F16">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m:t>
          </m:r>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r>
                <w:rPr>
                  <w:rFonts w:ascii="Cambria Math" w:hAnsi="Cambria Math"/>
                  <w:sz w:val="28"/>
                  <w:szCs w:val="28"/>
                </w:rPr>
                <m:t>p</m:t>
              </m:r>
            </m:den>
          </m:f>
          <m:r>
            <w:rPr>
              <w:rFonts w:ascii="Cambria Math" w:hAnsi="Cambria Math"/>
              <w:sz w:val="28"/>
              <w:szCs w:val="28"/>
            </w:rPr>
            <m:t xml:space="preserve"> , </m:t>
          </m:r>
          <m:f>
            <m:fPr>
              <m:type m:val="skw"/>
              <m:ctrlPr>
                <w:rPr>
                  <w:rFonts w:ascii="Cambria Math" w:hAnsi="Cambria Math"/>
                  <w:i/>
                  <w:sz w:val="28"/>
                  <w:szCs w:val="28"/>
                </w:rPr>
              </m:ctrlPr>
            </m:fPr>
            <m:num>
              <m:r>
                <w:rPr>
                  <w:rFonts w:ascii="Cambria Math" w:hAnsi="Cambria Math"/>
                  <w:sz w:val="28"/>
                  <w:szCs w:val="28"/>
                </w:rPr>
                <m:t>μ</m:t>
              </m:r>
            </m:num>
            <m:den>
              <m:r>
                <w:rPr>
                  <w:rFonts w:ascii="Cambria Math" w:hAnsi="Cambria Math"/>
                  <w:sz w:val="28"/>
                  <w:szCs w:val="28"/>
                </w:rPr>
                <m:t>p</m:t>
              </m:r>
            </m:den>
          </m:f>
          <m:r>
            <w:rPr>
              <w:rFonts w:ascii="Cambria Math" w:hAnsi="Cambria Math"/>
              <w:sz w:val="28"/>
              <w:szCs w:val="28"/>
            </w:rPr>
            <m:t>&gt;1</m:t>
          </m:r>
        </m:oMath>
      </m:oMathPara>
    </w:p>
    <w:p w:rsidR="007F1F16" w:rsidRDefault="006F1381" w:rsidP="007F1F16">
      <w:pPr>
        <w:jc w:val="center"/>
      </w:pPr>
      <m:oMathPara>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 xml:space="preserve">=0 , </m:t>
          </m:r>
          <m:f>
            <m:fPr>
              <m:type m:val="skw"/>
              <m:ctrlPr>
                <w:rPr>
                  <w:rFonts w:ascii="Cambria Math" w:hAnsi="Cambria Math"/>
                  <w:i/>
                  <w:sz w:val="28"/>
                  <w:szCs w:val="28"/>
                </w:rPr>
              </m:ctrlPr>
            </m:fPr>
            <m:num>
              <m:r>
                <w:rPr>
                  <w:rFonts w:ascii="Cambria Math" w:hAnsi="Cambria Math"/>
                  <w:sz w:val="28"/>
                  <w:szCs w:val="28"/>
                </w:rPr>
                <m:t>μ</m:t>
              </m:r>
            </m:num>
            <m:den>
              <m:r>
                <w:rPr>
                  <w:rFonts w:ascii="Cambria Math" w:hAnsi="Cambria Math"/>
                  <w:sz w:val="28"/>
                  <w:szCs w:val="28"/>
                </w:rPr>
                <m:t>p</m:t>
              </m:r>
            </m:den>
          </m:f>
          <m:r>
            <w:rPr>
              <w:rFonts w:ascii="Cambria Math" w:hAnsi="Cambria Math"/>
              <w:sz w:val="28"/>
              <w:szCs w:val="28"/>
            </w:rPr>
            <m:t>&lt;1</m:t>
          </m:r>
        </m:oMath>
      </m:oMathPara>
    </w:p>
    <w:p w:rsidR="00D846AF" w:rsidRDefault="00D846AF" w:rsidP="007F1F16">
      <w:pPr>
        <w:jc w:val="center"/>
        <w:rPr>
          <w:sz w:val="28"/>
          <w:szCs w:val="28"/>
        </w:rPr>
      </w:pPr>
    </w:p>
    <w:p w:rsidR="007F1F16" w:rsidRDefault="006F1381" w:rsidP="007F1F16">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r>
            <w:rPr>
              <w:rFonts w:ascii="Cambria Math" w:hAnsi="Cambria Math"/>
              <w:sz w:val="28"/>
              <w:szCs w:val="28"/>
            </w:rPr>
            <m:t>=0</m:t>
          </m:r>
        </m:oMath>
      </m:oMathPara>
    </w:p>
    <w:p w:rsidR="007F1F16" w:rsidRDefault="006F1381" w:rsidP="007F1F16">
      <w:pPr>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r>
            <w:rPr>
              <w:rFonts w:ascii="Cambria Math" w:hAnsi="Cambria Math"/>
              <w:sz w:val="28"/>
              <w:szCs w:val="28"/>
            </w:rPr>
            <m:t>=</m:t>
          </m:r>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p</m:t>
              </m:r>
            </m:den>
          </m:f>
          <m:r>
            <w:rPr>
              <w:rFonts w:ascii="Cambria Math" w:hAnsi="Cambria Math"/>
              <w:sz w:val="28"/>
              <w:szCs w:val="28"/>
            </w:rPr>
            <m:t xml:space="preserve"> , </m:t>
          </m:r>
          <m:f>
            <m:fPr>
              <m:type m:val="skw"/>
              <m:ctrlPr>
                <w:rPr>
                  <w:rFonts w:ascii="Cambria Math" w:hAnsi="Cambria Math"/>
                  <w:i/>
                  <w:sz w:val="28"/>
                  <w:szCs w:val="28"/>
                </w:rPr>
              </m:ctrlPr>
            </m:fPr>
            <m:num>
              <m:r>
                <w:rPr>
                  <w:rFonts w:ascii="Cambria Math" w:hAnsi="Cambria Math"/>
                  <w:sz w:val="28"/>
                  <w:szCs w:val="28"/>
                </w:rPr>
                <m:t>3μ</m:t>
              </m:r>
            </m:num>
            <m:den>
              <m:r>
                <w:rPr>
                  <w:rFonts w:ascii="Cambria Math" w:hAnsi="Cambria Math"/>
                  <w:sz w:val="28"/>
                  <w:szCs w:val="28"/>
                </w:rPr>
                <m:t>2</m:t>
              </m:r>
            </m:den>
          </m:f>
          <m:r>
            <w:rPr>
              <w:rFonts w:ascii="Cambria Math" w:hAnsi="Cambria Math"/>
              <w:sz w:val="28"/>
              <w:szCs w:val="28"/>
            </w:rPr>
            <m:t>&gt;p</m:t>
          </m:r>
        </m:oMath>
      </m:oMathPara>
    </w:p>
    <w:p w:rsidR="007F1F16" w:rsidRDefault="006F1381" w:rsidP="007F1F16">
      <w:pPr>
        <w:jc w:val="center"/>
      </w:pPr>
      <m:oMathPara>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r>
            <w:rPr>
              <w:rFonts w:ascii="Cambria Math" w:hAnsi="Cambria Math"/>
              <w:sz w:val="28"/>
              <w:szCs w:val="28"/>
            </w:rPr>
            <m:t xml:space="preserve">=0 , </m:t>
          </m:r>
          <m:f>
            <m:fPr>
              <m:type m:val="skw"/>
              <m:ctrlPr>
                <w:rPr>
                  <w:rFonts w:ascii="Cambria Math" w:hAnsi="Cambria Math"/>
                  <w:i/>
                  <w:sz w:val="28"/>
                  <w:szCs w:val="28"/>
                </w:rPr>
              </m:ctrlPr>
            </m:fPr>
            <m:num>
              <m:r>
                <w:rPr>
                  <w:rFonts w:ascii="Cambria Math" w:hAnsi="Cambria Math"/>
                  <w:sz w:val="28"/>
                  <w:szCs w:val="28"/>
                </w:rPr>
                <m:t>3μ</m:t>
              </m:r>
            </m:num>
            <m:den>
              <m:r>
                <w:rPr>
                  <w:rFonts w:ascii="Cambria Math" w:hAnsi="Cambria Math"/>
                  <w:sz w:val="28"/>
                  <w:szCs w:val="28"/>
                </w:rPr>
                <m:t>2</m:t>
              </m:r>
            </m:den>
          </m:f>
          <m:r>
            <w:rPr>
              <w:rFonts w:ascii="Cambria Math" w:hAnsi="Cambria Math"/>
              <w:sz w:val="28"/>
              <w:szCs w:val="28"/>
            </w:rPr>
            <m:t>&lt;p</m:t>
          </m:r>
        </m:oMath>
      </m:oMathPara>
    </w:p>
    <w:p w:rsidR="00776E99" w:rsidRDefault="00776E99" w:rsidP="007F1F16">
      <w:pPr>
        <w:ind w:left="720"/>
        <w:jc w:val="both"/>
        <w:sectPr w:rsidR="00776E99" w:rsidSect="00776E99">
          <w:type w:val="continuous"/>
          <w:pgSz w:w="12240" w:h="15840"/>
          <w:pgMar w:top="1440" w:right="1800" w:bottom="1440" w:left="1800" w:header="720" w:footer="720" w:gutter="0"/>
          <w:cols w:num="2" w:space="720"/>
          <w:docGrid w:linePitch="360"/>
        </w:sectPr>
      </w:pPr>
    </w:p>
    <w:p w:rsidR="007F1F16" w:rsidRDefault="00665555" w:rsidP="007F1F16">
      <w:pPr>
        <w:ind w:left="720"/>
        <w:jc w:val="both"/>
      </w:pPr>
      <w:r>
        <w:lastRenderedPageBreak/>
        <w:t xml:space="preserve">Where S and D are the demand and supply curves, p is price, μ is average quality, and Y is income. </w:t>
      </w:r>
      <w:r w:rsidR="007F1F16">
        <w:t>Write Akerlof’s conclusion (as in, write the combined demand curves</w:t>
      </w:r>
      <w:r w:rsidR="00776E99">
        <w:t xml:space="preserve"> for the different relations between p and μ</w:t>
      </w:r>
      <w:r w:rsidR="00D846AF">
        <w:t>)</w:t>
      </w:r>
      <w:r w:rsidR="00776E99">
        <w:t>.</w:t>
      </w:r>
      <w:r w:rsidR="007F1F16">
        <w:t xml:space="preserve"> Suppose we assume that people aren’t good at remembering the good cars they’ve encountered but the bad ones stick out in their minds. In other words, “average quality” for our purposes is lower than a uniform distribution would normally suggest. Suppose μ=¼p rather than μ=½p. Find </w:t>
      </w:r>
      <w:r w:rsidR="00776E99">
        <w:t>the combined demand curves under these circumstances. Has Akerlof’s conclusion changed? Why or why not?</w:t>
      </w:r>
    </w:p>
    <w:p w:rsidR="00987DDC" w:rsidRDefault="00987DDC" w:rsidP="00987DDC">
      <w:pPr>
        <w:jc w:val="both"/>
      </w:pPr>
    </w:p>
    <w:p w:rsidR="00987DDC" w:rsidRPr="00665555" w:rsidRDefault="00665555" w:rsidP="00987DDC">
      <w:pPr>
        <w:jc w:val="both"/>
        <w:rPr>
          <w:i/>
          <w:sz w:val="28"/>
          <w:szCs w:val="28"/>
        </w:rPr>
      </w:pPr>
      <w:r w:rsidRPr="00665555">
        <w:rPr>
          <w:i/>
          <w:sz w:val="28"/>
          <w:szCs w:val="28"/>
        </w:rPr>
        <w:t>To start, we combine demand curves:</w:t>
      </w:r>
    </w:p>
    <w:p w:rsidR="00665555" w:rsidRPr="00665555" w:rsidRDefault="00665555" w:rsidP="00987DDC">
      <w:pPr>
        <w:jc w:val="both"/>
        <w:rPr>
          <w:i/>
          <w:sz w:val="28"/>
          <w:szCs w:val="28"/>
        </w:rPr>
      </w:pPr>
    </w:p>
    <w:p w:rsidR="00665555" w:rsidRDefault="00665555" w:rsidP="00987DDC">
      <w:pPr>
        <w:jc w:val="both"/>
        <w:rPr>
          <w:i/>
          <w:sz w:val="28"/>
          <w:szCs w:val="28"/>
        </w:rPr>
      </w:pPr>
      <w:r w:rsidRPr="00665555">
        <w:rPr>
          <w:i/>
          <w:sz w:val="28"/>
          <w:szCs w:val="28"/>
        </w:rPr>
        <w:t xml:space="preserve">If </w:t>
      </w:r>
      <w:r>
        <w:rPr>
          <w:i/>
          <w:sz w:val="28"/>
          <w:szCs w:val="28"/>
        </w:rPr>
        <w:t>μ &gt; p, D = (Y</w:t>
      </w:r>
      <w:r w:rsidRPr="00665555">
        <w:rPr>
          <w:i/>
          <w:sz w:val="28"/>
          <w:szCs w:val="28"/>
          <w:vertAlign w:val="subscript"/>
        </w:rPr>
        <w:t>1</w:t>
      </w:r>
      <w:r>
        <w:rPr>
          <w:i/>
          <w:sz w:val="28"/>
          <w:szCs w:val="28"/>
        </w:rPr>
        <w:t xml:space="preserve"> + Y</w:t>
      </w:r>
      <w:r w:rsidRPr="00665555">
        <w:rPr>
          <w:i/>
          <w:sz w:val="28"/>
          <w:szCs w:val="28"/>
          <w:vertAlign w:val="subscript"/>
        </w:rPr>
        <w:t>2</w:t>
      </w:r>
      <w:r>
        <w:rPr>
          <w:i/>
          <w:sz w:val="28"/>
          <w:szCs w:val="28"/>
        </w:rPr>
        <w:t>)/p</w:t>
      </w:r>
    </w:p>
    <w:p w:rsidR="00665555" w:rsidRDefault="00665555" w:rsidP="00987DDC">
      <w:pPr>
        <w:jc w:val="both"/>
        <w:rPr>
          <w:i/>
          <w:sz w:val="28"/>
          <w:szCs w:val="28"/>
        </w:rPr>
      </w:pPr>
      <w:r>
        <w:rPr>
          <w:i/>
          <w:sz w:val="28"/>
          <w:szCs w:val="28"/>
        </w:rPr>
        <w:t>If μ &lt; p &lt; 1.5μ, D = Y</w:t>
      </w:r>
      <w:r w:rsidRPr="00665555">
        <w:rPr>
          <w:i/>
          <w:sz w:val="28"/>
          <w:szCs w:val="28"/>
          <w:vertAlign w:val="subscript"/>
        </w:rPr>
        <w:t>2</w:t>
      </w:r>
      <w:r>
        <w:rPr>
          <w:i/>
          <w:sz w:val="28"/>
          <w:szCs w:val="28"/>
        </w:rPr>
        <w:t>/p</w:t>
      </w:r>
    </w:p>
    <w:p w:rsidR="00665555" w:rsidRPr="00665555" w:rsidRDefault="00665555" w:rsidP="00987DDC">
      <w:pPr>
        <w:jc w:val="both"/>
        <w:rPr>
          <w:i/>
          <w:sz w:val="28"/>
          <w:szCs w:val="28"/>
        </w:rPr>
      </w:pPr>
      <w:r>
        <w:rPr>
          <w:i/>
          <w:sz w:val="28"/>
          <w:szCs w:val="28"/>
        </w:rPr>
        <w:t>If 1.5μ &lt; p, D = 0</w:t>
      </w:r>
    </w:p>
    <w:p w:rsidR="007F1F16" w:rsidRDefault="007F1F16" w:rsidP="00665555">
      <w:pPr>
        <w:jc w:val="both"/>
        <w:rPr>
          <w:i/>
          <w:sz w:val="28"/>
          <w:szCs w:val="28"/>
        </w:rPr>
      </w:pPr>
    </w:p>
    <w:p w:rsidR="00665555" w:rsidRDefault="00665555" w:rsidP="00665555">
      <w:pPr>
        <w:jc w:val="both"/>
        <w:rPr>
          <w:i/>
          <w:sz w:val="28"/>
          <w:szCs w:val="28"/>
        </w:rPr>
      </w:pPr>
      <w:r>
        <w:rPr>
          <w:i/>
          <w:sz w:val="28"/>
          <w:szCs w:val="28"/>
        </w:rPr>
        <w:t>Since μ= 0.5p, then p &lt; 0.75p to have a market, which can’t happen.</w:t>
      </w:r>
    </w:p>
    <w:p w:rsidR="00665555" w:rsidRDefault="00665555" w:rsidP="00665555">
      <w:pPr>
        <w:jc w:val="both"/>
        <w:rPr>
          <w:i/>
          <w:sz w:val="28"/>
          <w:szCs w:val="28"/>
        </w:rPr>
      </w:pPr>
    </w:p>
    <w:p w:rsidR="00665555" w:rsidRPr="00665555" w:rsidRDefault="00665555" w:rsidP="00665555">
      <w:pPr>
        <w:jc w:val="both"/>
        <w:rPr>
          <w:i/>
          <w:sz w:val="28"/>
          <w:szCs w:val="28"/>
        </w:rPr>
      </w:pPr>
      <w:r>
        <w:rPr>
          <w:i/>
          <w:sz w:val="28"/>
          <w:szCs w:val="28"/>
        </w:rPr>
        <w:t>If we set μ=0.25p, then the demand curves are the same but now p &lt; 3/8p to have a market, which also cannot happen. Akerlof’s conclusions do not change.</w:t>
      </w:r>
    </w:p>
    <w:p w:rsidR="000E0F63" w:rsidRDefault="000E0F63" w:rsidP="000E0F63">
      <w:pPr>
        <w:ind w:left="720"/>
        <w:jc w:val="both"/>
      </w:pPr>
    </w:p>
    <w:p w:rsidR="00801310" w:rsidRDefault="00801310" w:rsidP="000E0F63">
      <w:pPr>
        <w:jc w:val="center"/>
      </w:pPr>
    </w:p>
    <w:sectPr w:rsidR="00801310" w:rsidSect="00776E99">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8FC" w:rsidRDefault="009F58FC" w:rsidP="009F58FC">
      <w:r>
        <w:separator/>
      </w:r>
    </w:p>
  </w:endnote>
  <w:endnote w:type="continuationSeparator" w:id="0">
    <w:p w:rsidR="009F58FC" w:rsidRDefault="009F58FC" w:rsidP="009F58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FC" w:rsidRDefault="009F58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FC" w:rsidRDefault="009F58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FC" w:rsidRDefault="009F58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8FC" w:rsidRDefault="009F58FC" w:rsidP="009F58FC">
      <w:r>
        <w:separator/>
      </w:r>
    </w:p>
  </w:footnote>
  <w:footnote w:type="continuationSeparator" w:id="0">
    <w:p w:rsidR="009F58FC" w:rsidRDefault="009F58FC" w:rsidP="009F5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FC" w:rsidRDefault="006F13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58909"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FC" w:rsidRDefault="006F13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58910"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FC" w:rsidRDefault="006F13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58908"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DC0E6C"/>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FC1F2A"/>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C13C70"/>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1B7109"/>
    <w:multiLevelType w:val="hybridMultilevel"/>
    <w:tmpl w:val="522CE93C"/>
    <w:lvl w:ilvl="0" w:tplc="8F9A9BEE">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FE4B7C"/>
    <w:multiLevelType w:val="hybridMultilevel"/>
    <w:tmpl w:val="0A0E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65B4E"/>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D6313DF"/>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3F7D7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E6559AD"/>
    <w:multiLevelType w:val="hybridMultilevel"/>
    <w:tmpl w:val="B0A683BE"/>
    <w:lvl w:ilvl="0" w:tplc="0409000F">
      <w:start w:val="1"/>
      <w:numFmt w:val="decimal"/>
      <w:lvlText w:val="%1."/>
      <w:lvlJc w:val="left"/>
      <w:pPr>
        <w:ind w:left="720" w:hanging="360"/>
      </w:pPr>
      <w:rPr>
        <w:rFonts w:hint="default"/>
      </w:rPr>
    </w:lvl>
    <w:lvl w:ilvl="1" w:tplc="8F9A9BE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77105"/>
    <w:multiLevelType w:val="hybridMultilevel"/>
    <w:tmpl w:val="EC40FF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2"/>
  </w:num>
  <w:num w:numId="3">
    <w:abstractNumId w:val="0"/>
  </w:num>
  <w:num w:numId="4">
    <w:abstractNumId w:val="13"/>
  </w:num>
  <w:num w:numId="5">
    <w:abstractNumId w:val="3"/>
  </w:num>
  <w:num w:numId="6">
    <w:abstractNumId w:val="14"/>
  </w:num>
  <w:num w:numId="7">
    <w:abstractNumId w:val="9"/>
  </w:num>
  <w:num w:numId="8">
    <w:abstractNumId w:val="5"/>
  </w:num>
  <w:num w:numId="9">
    <w:abstractNumId w:val="8"/>
  </w:num>
  <w:num w:numId="10">
    <w:abstractNumId w:val="1"/>
  </w:num>
  <w:num w:numId="11">
    <w:abstractNumId w:val="4"/>
  </w:num>
  <w:num w:numId="12">
    <w:abstractNumId w:val="10"/>
  </w:num>
  <w:num w:numId="13">
    <w:abstractNumId w:val="7"/>
  </w:num>
  <w:num w:numId="14">
    <w:abstractNumId w:val="15"/>
  </w:num>
  <w:num w:numId="15">
    <w:abstractNumId w:val="6"/>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7FF6"/>
    <w:rsid w:val="00027837"/>
    <w:rsid w:val="00033561"/>
    <w:rsid w:val="000363A2"/>
    <w:rsid w:val="00092D7C"/>
    <w:rsid w:val="000C35BF"/>
    <w:rsid w:val="000E0F63"/>
    <w:rsid w:val="000E7B8E"/>
    <w:rsid w:val="000E7E54"/>
    <w:rsid w:val="000F3F6B"/>
    <w:rsid w:val="00112EF7"/>
    <w:rsid w:val="0015278A"/>
    <w:rsid w:val="00163AD6"/>
    <w:rsid w:val="00177A81"/>
    <w:rsid w:val="001A52E0"/>
    <w:rsid w:val="001D3C22"/>
    <w:rsid w:val="001F48A7"/>
    <w:rsid w:val="00205BFE"/>
    <w:rsid w:val="00260AAD"/>
    <w:rsid w:val="00276859"/>
    <w:rsid w:val="002771A6"/>
    <w:rsid w:val="00280D40"/>
    <w:rsid w:val="002A1BA9"/>
    <w:rsid w:val="0030283D"/>
    <w:rsid w:val="0032103C"/>
    <w:rsid w:val="00325AF2"/>
    <w:rsid w:val="003D5ED7"/>
    <w:rsid w:val="00401AD0"/>
    <w:rsid w:val="00413040"/>
    <w:rsid w:val="004137E2"/>
    <w:rsid w:val="004249B0"/>
    <w:rsid w:val="004653E8"/>
    <w:rsid w:val="00506D67"/>
    <w:rsid w:val="005439C8"/>
    <w:rsid w:val="0059516E"/>
    <w:rsid w:val="00595461"/>
    <w:rsid w:val="005A688C"/>
    <w:rsid w:val="005B2ED6"/>
    <w:rsid w:val="005B3431"/>
    <w:rsid w:val="005C1BAA"/>
    <w:rsid w:val="005E34EF"/>
    <w:rsid w:val="005E38C8"/>
    <w:rsid w:val="005F6A6A"/>
    <w:rsid w:val="006019D5"/>
    <w:rsid w:val="00602036"/>
    <w:rsid w:val="00624C32"/>
    <w:rsid w:val="00625FBC"/>
    <w:rsid w:val="00631AB1"/>
    <w:rsid w:val="00645694"/>
    <w:rsid w:val="00665555"/>
    <w:rsid w:val="006768F7"/>
    <w:rsid w:val="00690552"/>
    <w:rsid w:val="006B2555"/>
    <w:rsid w:val="006B6A43"/>
    <w:rsid w:val="006B7549"/>
    <w:rsid w:val="006C485A"/>
    <w:rsid w:val="006D4A97"/>
    <w:rsid w:val="006F1381"/>
    <w:rsid w:val="0074551A"/>
    <w:rsid w:val="007463CC"/>
    <w:rsid w:val="00752A0A"/>
    <w:rsid w:val="00776E99"/>
    <w:rsid w:val="00792937"/>
    <w:rsid w:val="007A6059"/>
    <w:rsid w:val="007C652B"/>
    <w:rsid w:val="007F1F16"/>
    <w:rsid w:val="00801310"/>
    <w:rsid w:val="008035D3"/>
    <w:rsid w:val="00811013"/>
    <w:rsid w:val="008503BC"/>
    <w:rsid w:val="008D23BE"/>
    <w:rsid w:val="008D59F2"/>
    <w:rsid w:val="008D754B"/>
    <w:rsid w:val="008F3550"/>
    <w:rsid w:val="00932E5A"/>
    <w:rsid w:val="0096274F"/>
    <w:rsid w:val="0097766E"/>
    <w:rsid w:val="00981FB1"/>
    <w:rsid w:val="00987DDC"/>
    <w:rsid w:val="009C043F"/>
    <w:rsid w:val="009F323C"/>
    <w:rsid w:val="009F58FC"/>
    <w:rsid w:val="00A00B21"/>
    <w:rsid w:val="00A0685D"/>
    <w:rsid w:val="00A3595A"/>
    <w:rsid w:val="00A85B6B"/>
    <w:rsid w:val="00A92E98"/>
    <w:rsid w:val="00AB20E4"/>
    <w:rsid w:val="00AF70D8"/>
    <w:rsid w:val="00B13997"/>
    <w:rsid w:val="00B1639D"/>
    <w:rsid w:val="00B44D44"/>
    <w:rsid w:val="00B76122"/>
    <w:rsid w:val="00B773E5"/>
    <w:rsid w:val="00BF55A7"/>
    <w:rsid w:val="00C038E6"/>
    <w:rsid w:val="00C31AA8"/>
    <w:rsid w:val="00C42B66"/>
    <w:rsid w:val="00CB4C94"/>
    <w:rsid w:val="00CB76FE"/>
    <w:rsid w:val="00CD6139"/>
    <w:rsid w:val="00CE3F13"/>
    <w:rsid w:val="00CF7712"/>
    <w:rsid w:val="00D17F30"/>
    <w:rsid w:val="00D51FCA"/>
    <w:rsid w:val="00D74ADD"/>
    <w:rsid w:val="00D8038E"/>
    <w:rsid w:val="00D846AF"/>
    <w:rsid w:val="00D847A4"/>
    <w:rsid w:val="00D86BAD"/>
    <w:rsid w:val="00D94BC8"/>
    <w:rsid w:val="00DB6FB3"/>
    <w:rsid w:val="00DD5866"/>
    <w:rsid w:val="00DE46A6"/>
    <w:rsid w:val="00E05E94"/>
    <w:rsid w:val="00E34656"/>
    <w:rsid w:val="00E43F41"/>
    <w:rsid w:val="00E5265C"/>
    <w:rsid w:val="00E77254"/>
    <w:rsid w:val="00EF7A29"/>
    <w:rsid w:val="00F201D3"/>
    <w:rsid w:val="00F46CD8"/>
    <w:rsid w:val="00F5430E"/>
    <w:rsid w:val="00F55CA6"/>
    <w:rsid w:val="00F606C9"/>
    <w:rsid w:val="00F72BEE"/>
    <w:rsid w:val="00F77ADF"/>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5" type="connector" idref="#_x0000_s1151"/>
        <o:r id="V:Rule6" type="connector" idref="#_x0000_s1109"/>
        <o:r id="V:Rule7" type="connector" idref="#_x0000_s1108"/>
        <o:r id="V:Rule8" type="connector" idref="#_x0000_s11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style>
  <w:style w:type="paragraph" w:styleId="Header">
    <w:name w:val="header"/>
    <w:basedOn w:val="Normal"/>
    <w:link w:val="HeaderChar"/>
    <w:uiPriority w:val="99"/>
    <w:semiHidden/>
    <w:unhideWhenUsed/>
    <w:rsid w:val="009F58FC"/>
    <w:pPr>
      <w:tabs>
        <w:tab w:val="center" w:pos="4680"/>
        <w:tab w:val="right" w:pos="9360"/>
      </w:tabs>
    </w:pPr>
  </w:style>
  <w:style w:type="character" w:customStyle="1" w:styleId="HeaderChar">
    <w:name w:val="Header Char"/>
    <w:basedOn w:val="DefaultParagraphFont"/>
    <w:link w:val="Header"/>
    <w:uiPriority w:val="99"/>
    <w:semiHidden/>
    <w:rsid w:val="009F58FC"/>
    <w:rPr>
      <w:rFonts w:ascii="Times New Roman" w:hAnsi="Times New Roman" w:cs="Times New Roman"/>
      <w:sz w:val="24"/>
      <w:szCs w:val="24"/>
    </w:rPr>
  </w:style>
  <w:style w:type="paragraph" w:styleId="Footer">
    <w:name w:val="footer"/>
    <w:basedOn w:val="Normal"/>
    <w:link w:val="FooterChar"/>
    <w:uiPriority w:val="99"/>
    <w:semiHidden/>
    <w:unhideWhenUsed/>
    <w:rsid w:val="009F58FC"/>
    <w:pPr>
      <w:tabs>
        <w:tab w:val="center" w:pos="4680"/>
        <w:tab w:val="right" w:pos="9360"/>
      </w:tabs>
    </w:pPr>
  </w:style>
  <w:style w:type="character" w:customStyle="1" w:styleId="FooterChar">
    <w:name w:val="Footer Char"/>
    <w:basedOn w:val="DefaultParagraphFont"/>
    <w:link w:val="Footer"/>
    <w:uiPriority w:val="99"/>
    <w:semiHidden/>
    <w:rsid w:val="009F58F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F58FC"/>
    <w:rPr>
      <w:rFonts w:ascii="Tahoma" w:hAnsi="Tahoma" w:cs="Tahoma"/>
      <w:sz w:val="16"/>
      <w:szCs w:val="16"/>
    </w:rPr>
  </w:style>
  <w:style w:type="character" w:customStyle="1" w:styleId="BalloonTextChar">
    <w:name w:val="Balloon Text Char"/>
    <w:basedOn w:val="DefaultParagraphFont"/>
    <w:link w:val="BalloonText"/>
    <w:uiPriority w:val="99"/>
    <w:semiHidden/>
    <w:rsid w:val="009F58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28860-C71A-4BC4-8D37-E9A25BE2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8</cp:revision>
  <dcterms:created xsi:type="dcterms:W3CDTF">2012-12-23T05:38:00Z</dcterms:created>
  <dcterms:modified xsi:type="dcterms:W3CDTF">2013-02-14T19:24:00Z</dcterms:modified>
</cp:coreProperties>
</file>