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D29" w:rsidRDefault="00641D29" w:rsidP="0030283D">
      <w:pPr>
        <w:jc w:val="both"/>
      </w:pPr>
      <w:r>
        <w:t>Youngberg</w:t>
      </w:r>
    </w:p>
    <w:p w:rsidR="00641D29" w:rsidRDefault="00641D29" w:rsidP="0030283D">
      <w:pPr>
        <w:jc w:val="both"/>
      </w:pPr>
      <w:r>
        <w:t>Econ 301—Bethany College</w:t>
      </w:r>
    </w:p>
    <w:p w:rsidR="00641D29" w:rsidRDefault="00641D29" w:rsidP="0030283D">
      <w:pPr>
        <w:jc w:val="both"/>
      </w:pPr>
    </w:p>
    <w:p w:rsidR="00641D29" w:rsidRPr="005F0C1C" w:rsidRDefault="00641D29" w:rsidP="0030283D">
      <w:pPr>
        <w:jc w:val="center"/>
        <w:rPr>
          <w:b/>
          <w:i/>
        </w:rPr>
      </w:pPr>
      <w:r>
        <w:rPr>
          <w:b/>
          <w:smallCaps/>
          <w:sz w:val="32"/>
          <w:szCs w:val="32"/>
        </w:rPr>
        <w:t>Homework 02—Key</w:t>
      </w:r>
    </w:p>
    <w:p w:rsidR="00641D29" w:rsidRPr="00FF2FB2" w:rsidRDefault="00641D29" w:rsidP="0030283D">
      <w:pPr>
        <w:jc w:val="center"/>
        <w:rPr>
          <w:i/>
        </w:rPr>
      </w:pPr>
    </w:p>
    <w:p w:rsidR="00641D29" w:rsidRPr="003122F0" w:rsidRDefault="00641D29" w:rsidP="00EA2B28">
      <w:pPr>
        <w:jc w:val="both"/>
      </w:pPr>
      <w:r>
        <w:t xml:space="preserve">Answer all the following on a </w:t>
      </w:r>
      <w:r>
        <w:rPr>
          <w:b/>
          <w:i/>
        </w:rPr>
        <w:t>typed, stapled</w:t>
      </w:r>
      <w:r w:rsidRPr="003122F0">
        <w:t xml:space="preserve"> (if applicable)</w:t>
      </w:r>
      <w:r>
        <w:rPr>
          <w:b/>
        </w:rPr>
        <w:t xml:space="preserve"> </w:t>
      </w:r>
      <w:r>
        <w:t>separate sheet of paper. You do not need to type equations and graphs. I charge 25 cents to staple your homework. Make sure that you justify your answers, use your own words, and show your work. All questions are equally weighted.</w:t>
      </w:r>
    </w:p>
    <w:p w:rsidR="00641D29" w:rsidRDefault="00641D29" w:rsidP="005B01E7">
      <w:pPr>
        <w:jc w:val="both"/>
      </w:pPr>
    </w:p>
    <w:p w:rsidR="00641D29" w:rsidRDefault="00641D29" w:rsidP="0048424D">
      <w:pPr>
        <w:numPr>
          <w:ilvl w:val="0"/>
          <w:numId w:val="2"/>
        </w:numPr>
        <w:jc w:val="both"/>
      </w:pPr>
      <w:r>
        <w:t xml:space="preserve">In the Soviet Union, Moscow set minimum production quotas on all kinds of products. These quotas were often difficult to fulfill due to institutional and logistical challenges. In the nail quota, for example, producers adapted by making very small nails (to save on metal) or very poor quality nails (to save on time). Illustrate the effects of a minimum production quota on nails set above equilibrium quantity. Be sure to include deadweight loss and the price consumer pay. Finally, explain why the price consumers pay is not </w:t>
      </w:r>
      <w:r w:rsidRPr="00D4636A">
        <w:rPr>
          <w:i/>
        </w:rPr>
        <w:t>actually</w:t>
      </w:r>
      <w:r>
        <w:t xml:space="preserve"> a lower price for the consumers (or, in other words, this minimum production quota was not a good deal for consumers).</w:t>
      </w:r>
    </w:p>
    <w:p w:rsidR="00641D29" w:rsidRDefault="00641D29" w:rsidP="00395286">
      <w:pPr>
        <w:jc w:val="both"/>
      </w:pPr>
    </w:p>
    <w:p w:rsidR="00641D29" w:rsidRPr="00395286" w:rsidRDefault="00EA380B" w:rsidP="00963FF9">
      <w:pPr>
        <w:jc w:val="center"/>
        <w:rPr>
          <w:i/>
          <w:sz w:val="28"/>
          <w:szCs w:val="28"/>
        </w:rPr>
      </w:pPr>
      <w:r w:rsidRPr="00EA380B">
        <w:rPr>
          <w:sz w:val="28"/>
          <w:szCs w:val="28"/>
        </w:rPr>
      </w:r>
      <w:r w:rsidRPr="00EA380B">
        <w:rPr>
          <w:sz w:val="28"/>
          <w:szCs w:val="28"/>
        </w:rPr>
        <w:pict>
          <v:group id="_x0000_s1026" editas="canvas" style="width:212.15pt;height:173.8pt;mso-position-horizontal-relative:char;mso-position-vertical-relative:line" coordorigin="3179,261" coordsize="3536,29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179;top:261;width:3536;height:2980"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5055;top:1352;width:721;height:587;rotation:90;flip:x" adj="10735" fillcolor="silver" stroked="f"/>
            <v:line id="_x0000_s1029" style="position:absolute" from="3450,463" to="3451,2933"/>
            <v:line id="_x0000_s1030" style="position:absolute" from="3450,2932" to="6715,2933"/>
            <v:shapetype id="_x0000_t202" coordsize="21600,21600" o:spt="202" path="m,l,21600r21600,l21600,xe">
              <v:stroke joinstyle="miter"/>
              <v:path gradientshapeok="t" o:connecttype="rect"/>
            </v:shapetype>
            <v:shape id="_x0000_s1031" type="#_x0000_t202" style="position:absolute;left:5999;top:2919;width:714;height:266" filled="f" stroked="f">
              <v:textbox inset="0,0,0,0">
                <w:txbxContent>
                  <w:p w:rsidR="00641D29" w:rsidRDefault="00641D29" w:rsidP="00963FF9">
                    <w:r>
                      <w:t>Quantity</w:t>
                    </w:r>
                  </w:p>
                </w:txbxContent>
              </v:textbox>
            </v:shape>
            <v:shape id="_x0000_s1032" type="#_x0000_t202" style="position:absolute;left:3179;top:261;width:564;height:356" filled="f" stroked="f">
              <v:textbox inset="0,0,0,0">
                <w:txbxContent>
                  <w:p w:rsidR="00641D29" w:rsidRDefault="00641D29" w:rsidP="00963FF9">
                    <w:r>
                      <w:t>Price</w:t>
                    </w:r>
                  </w:p>
                </w:txbxContent>
              </v:textbox>
            </v:shape>
            <v:line id="_x0000_s1033" style="position:absolute" from="3750,772" to="6450,2469"/>
            <v:line id="_x0000_s1034" style="position:absolute;flip:y" from="3750,926" to="6300,2469"/>
            <v:line id="_x0000_s1035" style="position:absolute;flip:y" from="5697,635" to="5712,2931" strokeweight="1.5pt"/>
            <v:shape id="_x0000_s1036" type="#_x0000_t202" style="position:absolute;left:6283;top:770;width:210;height:228" filled="f" stroked="f">
              <v:textbox inset="0,0,0,0">
                <w:txbxContent>
                  <w:p w:rsidR="00641D29" w:rsidRDefault="00641D29" w:rsidP="00963FF9">
                    <w:r>
                      <w:t>S</w:t>
                    </w:r>
                  </w:p>
                </w:txbxContent>
              </v:textbox>
            </v:shape>
            <v:shape id="_x0000_s1037" type="#_x0000_t202" style="position:absolute;left:6450;top:2315;width:221;height:463" filled="f" stroked="f">
              <v:textbox inset="0,0,0,0">
                <w:txbxContent>
                  <w:p w:rsidR="00641D29" w:rsidRDefault="00641D29" w:rsidP="00963FF9">
                    <w:r>
                      <w:t>D</w:t>
                    </w:r>
                  </w:p>
                </w:txbxContent>
              </v:textbox>
            </v:shape>
            <v:shape id="_x0000_s1038" type="#_x0000_t202" style="position:absolute;left:5402;top:401;width:662;height:254" filled="f" stroked="f">
              <v:textbox inset="0,0,0,0">
                <w:txbxContent>
                  <w:p w:rsidR="00641D29" w:rsidRDefault="00641D29" w:rsidP="00963FF9">
                    <w:r>
                      <w:t>Quota</w:t>
                    </w:r>
                  </w:p>
                </w:txbxContent>
              </v:textbox>
            </v:shape>
            <v:shape id="_x0000_s1039" style="position:absolute;left:5581;top:1543;width:739;height:749;flip:x y" coordsize="360,1080" path="m360,1080c180,900,,720,,540,,360,180,180,360,e" filled="f">
              <v:stroke startarrow="block"/>
              <v:path arrowok="t"/>
            </v:shape>
            <v:shape id="_x0000_s1040" type="#_x0000_t202" style="position:absolute;left:5095;top:2190;width:493;height:269" filled="f" stroked="f">
              <v:textbox inset="0,0,0,0">
                <w:txbxContent>
                  <w:p w:rsidR="00641D29" w:rsidRDefault="00641D29" w:rsidP="00963FF9">
                    <w:r>
                      <w:t>DWL</w:t>
                    </w:r>
                  </w:p>
                </w:txbxContent>
              </v:textbox>
            </v:shape>
            <v:line id="_x0000_s1041" style="position:absolute" from="5700,2006" to="5701,2932">
              <v:stroke dashstyle="1 1"/>
            </v:line>
            <v:shape id="_x0000_s1042" type="#_x0000_t202" style="position:absolute;left:5538;top:2932;width:330;height:262" filled="f" stroked="f">
              <v:textbox style="mso-next-textbox:#_x0000_s1042" inset="0,0,0,0">
                <w:txbxContent>
                  <w:p w:rsidR="00641D29" w:rsidRDefault="00641D29" w:rsidP="00963FF9">
                    <w:r>
                      <w:t>Q</w:t>
                    </w:r>
                    <w:r>
                      <w:rPr>
                        <w:vertAlign w:val="subscript"/>
                      </w:rPr>
                      <w:t>L</w:t>
                    </w:r>
                  </w:p>
                </w:txbxContent>
              </v:textbox>
            </v:shape>
            <v:line id="_x0000_s1043" style="position:absolute;flip:x" from="3454,2008" to="5711,2009">
              <v:stroke dashstyle="1 1"/>
            </v:line>
            <v:shape id="_x0000_s1044" type="#_x0000_t202" style="position:absolute;left:3246;top:1879;width:231;height:290" filled="f" stroked="f">
              <v:textbox inset="0,0,0,0">
                <w:txbxContent>
                  <w:p w:rsidR="00641D29" w:rsidRDefault="00641D29" w:rsidP="00963FF9">
                    <w:r>
                      <w:t>P</w:t>
                    </w:r>
                  </w:p>
                </w:txbxContent>
              </v:textbox>
            </v:shape>
            <w10:wrap type="none"/>
            <w10:anchorlock/>
          </v:group>
        </w:pict>
      </w:r>
    </w:p>
    <w:p w:rsidR="00641D29" w:rsidRDefault="00641D29" w:rsidP="00395286">
      <w:pPr>
        <w:jc w:val="both"/>
      </w:pPr>
    </w:p>
    <w:p w:rsidR="00641D29" w:rsidRPr="00963FF9" w:rsidRDefault="00641D29" w:rsidP="00395286">
      <w:pPr>
        <w:jc w:val="both"/>
        <w:rPr>
          <w:i/>
          <w:sz w:val="28"/>
          <w:szCs w:val="28"/>
        </w:rPr>
      </w:pPr>
      <w:r>
        <w:rPr>
          <w:i/>
          <w:sz w:val="28"/>
          <w:szCs w:val="28"/>
        </w:rPr>
        <w:t>The price consumers pay is not actually a good price because, as the paragraph notes, quality of nails fell. Sometimes the nails wouldn’t be the size people wanted or the nail itself wouldn’t be very good (it might be bent, weak, or have no head). As a side note, this was a constant problem in the Soviet Union as the central planning board had difficulty not only determining what products the economy needed the most but also how to get factories to make them on the rare occasions they knew what people needed.</w:t>
      </w:r>
    </w:p>
    <w:p w:rsidR="00641D29" w:rsidRDefault="00641D29" w:rsidP="00395286">
      <w:pPr>
        <w:jc w:val="both"/>
      </w:pPr>
    </w:p>
    <w:p w:rsidR="00641D29" w:rsidRDefault="00402083" w:rsidP="0048424D">
      <w:pPr>
        <w:numPr>
          <w:ilvl w:val="0"/>
          <w:numId w:val="2"/>
        </w:numPr>
        <w:jc w:val="both"/>
      </w:pPr>
      <w:r>
        <w:t>Suppose the demand curve is given as Q</w:t>
      </w:r>
      <w:r w:rsidRPr="009953F7">
        <w:rPr>
          <w:vertAlign w:val="subscript"/>
        </w:rPr>
        <w:t>D</w:t>
      </w:r>
      <w:r>
        <w:t xml:space="preserve"> = 20 – 3P and the supply curve is given as Q</w:t>
      </w:r>
      <w:r w:rsidRPr="009953F7">
        <w:rPr>
          <w:vertAlign w:val="subscript"/>
        </w:rPr>
        <w:t>S</w:t>
      </w:r>
      <w:r>
        <w:t xml:space="preserve"> = 5 + 2P. If there is a price floor of 5, find the size of the shortage or surplus </w:t>
      </w:r>
      <w:r>
        <w:lastRenderedPageBreak/>
        <w:t>(and if the control creates a shortage or surplus), the true price, the quantity supplied and demanded, and the size of the deadweight loss.</w:t>
      </w:r>
    </w:p>
    <w:p w:rsidR="00641D29" w:rsidRDefault="00641D29" w:rsidP="00963FF9">
      <w:pPr>
        <w:jc w:val="both"/>
      </w:pPr>
    </w:p>
    <w:p w:rsidR="00641D29" w:rsidRDefault="00402083" w:rsidP="00402083">
      <w:pPr>
        <w:rPr>
          <w:i/>
          <w:sz w:val="28"/>
          <w:szCs w:val="28"/>
        </w:rPr>
      </w:pPr>
      <w:r w:rsidRPr="00402083">
        <w:rPr>
          <w:i/>
          <w:sz w:val="28"/>
          <w:szCs w:val="28"/>
        </w:rPr>
        <w:t xml:space="preserve">We begin by </w:t>
      </w:r>
      <w:r>
        <w:rPr>
          <w:i/>
          <w:sz w:val="28"/>
          <w:szCs w:val="28"/>
        </w:rPr>
        <w:t>determining the optimal price and quantity.</w:t>
      </w:r>
    </w:p>
    <w:p w:rsidR="00402083" w:rsidRDefault="00402083" w:rsidP="00402083">
      <w:pPr>
        <w:rPr>
          <w:i/>
          <w:sz w:val="28"/>
          <w:szCs w:val="28"/>
        </w:rPr>
      </w:pPr>
    </w:p>
    <w:p w:rsidR="00402083" w:rsidRDefault="00402083" w:rsidP="00402083">
      <w:pPr>
        <w:rPr>
          <w:i/>
          <w:sz w:val="28"/>
          <w:szCs w:val="28"/>
        </w:rPr>
      </w:pPr>
      <m:oMathPara>
        <m:oMath>
          <m:r>
            <w:rPr>
              <w:rFonts w:ascii="Cambria Math" w:hAnsi="Cambria Math"/>
              <w:sz w:val="28"/>
              <w:szCs w:val="28"/>
            </w:rPr>
            <m:t>5+2P=20-3P</m:t>
          </m:r>
        </m:oMath>
      </m:oMathPara>
    </w:p>
    <w:p w:rsidR="00402083" w:rsidRDefault="00402083" w:rsidP="00402083">
      <w:pPr>
        <w:rPr>
          <w:i/>
          <w:sz w:val="28"/>
          <w:szCs w:val="28"/>
        </w:rPr>
      </w:pPr>
      <m:oMathPara>
        <m:oMath>
          <m:r>
            <w:rPr>
              <w:rFonts w:ascii="Cambria Math" w:hAnsi="Cambria Math"/>
              <w:sz w:val="28"/>
              <w:szCs w:val="28"/>
            </w:rPr>
            <m:t>5P=15</m:t>
          </m:r>
        </m:oMath>
      </m:oMathPara>
    </w:p>
    <w:p w:rsidR="00402083" w:rsidRDefault="00402083" w:rsidP="00402083">
      <w:pPr>
        <w:rPr>
          <w:i/>
          <w:sz w:val="28"/>
          <w:szCs w:val="28"/>
        </w:rPr>
      </w:pPr>
      <m:oMathPara>
        <m:oMath>
          <m:r>
            <w:rPr>
              <w:rFonts w:ascii="Cambria Math" w:hAnsi="Cambria Math"/>
              <w:sz w:val="28"/>
              <w:szCs w:val="28"/>
            </w:rPr>
            <m:t>P=3, Q=11</m:t>
          </m:r>
        </m:oMath>
      </m:oMathPara>
    </w:p>
    <w:p w:rsidR="00402083" w:rsidRDefault="00402083" w:rsidP="00402083">
      <w:pPr>
        <w:rPr>
          <w:i/>
          <w:sz w:val="28"/>
          <w:szCs w:val="28"/>
        </w:rPr>
      </w:pPr>
    </w:p>
    <w:p w:rsidR="00402083" w:rsidRDefault="00402083" w:rsidP="00402083">
      <w:pPr>
        <w:rPr>
          <w:i/>
          <w:sz w:val="28"/>
          <w:szCs w:val="28"/>
        </w:rPr>
      </w:pPr>
      <w:r>
        <w:rPr>
          <w:i/>
          <w:sz w:val="28"/>
          <w:szCs w:val="28"/>
        </w:rPr>
        <w:t>Now, with a price floor of 5, which is above equilibrium price and thus will have an effect on the market, we determine quantity demanded and supplied at that price. Note our total surplus is 10 (=15 – 5).</w:t>
      </w:r>
    </w:p>
    <w:p w:rsidR="00402083" w:rsidRDefault="00402083" w:rsidP="00402083">
      <w:pPr>
        <w:rPr>
          <w:i/>
          <w:sz w:val="28"/>
          <w:szCs w:val="28"/>
        </w:rPr>
      </w:pPr>
    </w:p>
    <w:p w:rsidR="00402083" w:rsidRDefault="00402083" w:rsidP="00402083">
      <w:pPr>
        <w:rPr>
          <w:i/>
          <w:sz w:val="28"/>
          <w:szCs w:val="28"/>
        </w:rPr>
      </w:pPr>
      <m:oMathPara>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S</m:t>
              </m:r>
            </m:sub>
          </m:sSub>
          <m:r>
            <w:rPr>
              <w:rFonts w:ascii="Cambria Math" w:hAnsi="Cambria Math"/>
              <w:sz w:val="28"/>
              <w:szCs w:val="28"/>
            </w:rPr>
            <m:t>=5+2</m:t>
          </m:r>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=15</m:t>
          </m:r>
        </m:oMath>
      </m:oMathPara>
    </w:p>
    <w:p w:rsidR="00402083" w:rsidRDefault="00402083" w:rsidP="00402083">
      <w:pPr>
        <w:rPr>
          <w:i/>
          <w:sz w:val="28"/>
          <w:szCs w:val="28"/>
        </w:rPr>
      </w:pPr>
      <m:oMathPara>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D</m:t>
              </m:r>
            </m:sub>
          </m:sSub>
          <m:r>
            <w:rPr>
              <w:rFonts w:ascii="Cambria Math" w:hAnsi="Cambria Math"/>
              <w:sz w:val="28"/>
              <w:szCs w:val="28"/>
            </w:rPr>
            <m:t>=20+3</m:t>
          </m:r>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=5</m:t>
          </m:r>
        </m:oMath>
      </m:oMathPara>
    </w:p>
    <w:p w:rsidR="00402083" w:rsidRDefault="00402083" w:rsidP="00402083">
      <w:pPr>
        <w:rPr>
          <w:i/>
          <w:sz w:val="28"/>
          <w:szCs w:val="28"/>
        </w:rPr>
      </w:pPr>
    </w:p>
    <w:p w:rsidR="00402083" w:rsidRDefault="00402083" w:rsidP="00402083">
      <w:pPr>
        <w:rPr>
          <w:i/>
          <w:sz w:val="28"/>
          <w:szCs w:val="28"/>
        </w:rPr>
      </w:pPr>
      <w:r>
        <w:rPr>
          <w:i/>
          <w:sz w:val="28"/>
          <w:szCs w:val="28"/>
        </w:rPr>
        <w:t>To determine the true price, use the lower quantity—here the demand—and set it equal to the equation for supply. Solve for P.</w:t>
      </w:r>
    </w:p>
    <w:p w:rsidR="00402083" w:rsidRDefault="00402083" w:rsidP="00402083">
      <w:pPr>
        <w:rPr>
          <w:i/>
          <w:sz w:val="28"/>
          <w:szCs w:val="28"/>
        </w:rPr>
      </w:pPr>
    </w:p>
    <w:p w:rsidR="00402083" w:rsidRDefault="00402083" w:rsidP="00402083">
      <w:pPr>
        <w:rPr>
          <w:i/>
          <w:sz w:val="28"/>
          <w:szCs w:val="28"/>
        </w:rPr>
      </w:pPr>
      <m:oMathPara>
        <m:oMath>
          <m:r>
            <w:rPr>
              <w:rFonts w:ascii="Cambria Math" w:hAnsi="Cambria Math"/>
              <w:sz w:val="28"/>
              <w:szCs w:val="28"/>
            </w:rPr>
            <m:t>5=5+2P</m:t>
          </m:r>
        </m:oMath>
      </m:oMathPara>
    </w:p>
    <w:p w:rsidR="00402083" w:rsidRDefault="00D966A0" w:rsidP="00402083">
      <w:pPr>
        <w:rPr>
          <w:i/>
          <w:sz w:val="28"/>
          <w:szCs w:val="28"/>
        </w:rPr>
      </w:pPr>
      <m:oMathPara>
        <m:oMath>
          <m:r>
            <w:rPr>
              <w:rFonts w:ascii="Cambria Math" w:hAnsi="Cambria Math"/>
              <w:sz w:val="28"/>
              <w:szCs w:val="28"/>
            </w:rPr>
            <m:t>P=0</m:t>
          </m:r>
        </m:oMath>
      </m:oMathPara>
    </w:p>
    <w:p w:rsidR="00402083" w:rsidRDefault="00402083" w:rsidP="00402083">
      <w:pPr>
        <w:rPr>
          <w:i/>
          <w:sz w:val="28"/>
          <w:szCs w:val="28"/>
        </w:rPr>
      </w:pPr>
    </w:p>
    <w:p w:rsidR="00402083" w:rsidRDefault="00402083" w:rsidP="00402083">
      <w:pPr>
        <w:rPr>
          <w:i/>
          <w:sz w:val="28"/>
          <w:szCs w:val="28"/>
        </w:rPr>
      </w:pPr>
      <w:r>
        <w:rPr>
          <w:i/>
          <w:sz w:val="28"/>
          <w:szCs w:val="28"/>
        </w:rPr>
        <w:t>Now we can find deadweight loss using the area of a triangle. The difference between the legal and true price is 5 (=5 – 0) and the difference between the quantity demanded and the equilibrium is 6 (=11 – 5). Thus the deadweight loss is:</w:t>
      </w:r>
    </w:p>
    <w:p w:rsidR="00402083" w:rsidRDefault="00402083" w:rsidP="00402083">
      <w:pPr>
        <w:rPr>
          <w:i/>
          <w:sz w:val="28"/>
          <w:szCs w:val="28"/>
        </w:rPr>
      </w:pPr>
    </w:p>
    <w:p w:rsidR="00402083" w:rsidRPr="00402083" w:rsidRDefault="00D966A0" w:rsidP="00402083">
      <w:pPr>
        <w:rPr>
          <w:i/>
          <w:sz w:val="28"/>
          <w:szCs w:val="28"/>
        </w:rPr>
      </w:pPr>
      <m:oMathPara>
        <m:oMath>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(6)</m:t>
              </m:r>
            </m:num>
            <m:den>
              <m:r>
                <w:rPr>
                  <w:rFonts w:ascii="Cambria Math" w:hAnsi="Cambria Math"/>
                  <w:sz w:val="28"/>
                  <w:szCs w:val="28"/>
                </w:rPr>
                <m:t>2</m:t>
              </m:r>
            </m:den>
          </m:f>
          <m:r>
            <w:rPr>
              <w:rFonts w:ascii="Cambria Math" w:hAnsi="Cambria Math"/>
              <w:sz w:val="28"/>
              <w:szCs w:val="28"/>
            </w:rPr>
            <m:t>=15</m:t>
          </m:r>
        </m:oMath>
      </m:oMathPara>
    </w:p>
    <w:p w:rsidR="00641D29" w:rsidRDefault="00641D29" w:rsidP="00B45378">
      <w:pPr>
        <w:ind w:left="720"/>
        <w:jc w:val="both"/>
      </w:pPr>
    </w:p>
    <w:p w:rsidR="00641D29" w:rsidRDefault="00641D29" w:rsidP="0048424D">
      <w:pPr>
        <w:numPr>
          <w:ilvl w:val="0"/>
          <w:numId w:val="2"/>
        </w:numPr>
        <w:jc w:val="both"/>
      </w:pPr>
      <w:r>
        <w:t>Why do production possibility frontiers always “bow” outward? In your explanation be sure to include the concept of comparative advantage. In a separate section, explain the intuition behind why increasing maximum production for one good on a PPF allows greater production for the other good. Include an example (hypothetical or otherwise) in your explanation.</w:t>
      </w:r>
    </w:p>
    <w:p w:rsidR="00641D29" w:rsidRDefault="00641D29" w:rsidP="00B45378">
      <w:pPr>
        <w:jc w:val="both"/>
      </w:pPr>
    </w:p>
    <w:p w:rsidR="00641D29" w:rsidRDefault="00641D29" w:rsidP="00B45378">
      <w:pPr>
        <w:jc w:val="both"/>
        <w:rPr>
          <w:i/>
          <w:sz w:val="28"/>
          <w:szCs w:val="28"/>
        </w:rPr>
      </w:pPr>
      <w:r>
        <w:rPr>
          <w:i/>
          <w:sz w:val="28"/>
          <w:szCs w:val="28"/>
        </w:rPr>
        <w:t xml:space="preserve">Production possibility frontiers are shaped as they are because as you move from everyone producing the same good to someone producing the other good, the entity with the comparative advantage will in the new good will produce it first. In other words, it’s cheaper for that entity to produce because the opportunity cost is the lowest. Since the opportunity cost is </w:t>
      </w:r>
      <w:r>
        <w:rPr>
          <w:i/>
          <w:sz w:val="28"/>
          <w:szCs w:val="28"/>
        </w:rPr>
        <w:lastRenderedPageBreak/>
        <w:t xml:space="preserve">lowest, the amount lost of the first good will </w:t>
      </w:r>
      <w:proofErr w:type="gramStart"/>
      <w:r>
        <w:rPr>
          <w:i/>
          <w:sz w:val="28"/>
          <w:szCs w:val="28"/>
        </w:rPr>
        <w:t>be</w:t>
      </w:r>
      <w:proofErr w:type="gramEnd"/>
      <w:r>
        <w:rPr>
          <w:i/>
          <w:sz w:val="28"/>
          <w:szCs w:val="28"/>
        </w:rPr>
        <w:t xml:space="preserve"> small compared to what’s gained of the second (relative to other entities). This continues as one constructs the aggregate PPF, causing a concave shape.</w:t>
      </w:r>
    </w:p>
    <w:p w:rsidR="00641D29" w:rsidRDefault="00641D29" w:rsidP="00B45378">
      <w:pPr>
        <w:jc w:val="both"/>
        <w:rPr>
          <w:i/>
          <w:sz w:val="28"/>
          <w:szCs w:val="28"/>
        </w:rPr>
      </w:pPr>
    </w:p>
    <w:p w:rsidR="00641D29" w:rsidRPr="00B45378" w:rsidRDefault="00641D29" w:rsidP="00B45378">
      <w:pPr>
        <w:jc w:val="both"/>
        <w:rPr>
          <w:i/>
          <w:sz w:val="28"/>
          <w:szCs w:val="28"/>
        </w:rPr>
      </w:pPr>
      <w:r>
        <w:rPr>
          <w:i/>
          <w:sz w:val="28"/>
          <w:szCs w:val="28"/>
        </w:rPr>
        <w:t xml:space="preserve">If you increase the maximum production of one good on a PPF without directly increasing the maximum production of the other </w:t>
      </w:r>
      <w:proofErr w:type="gramStart"/>
      <w:r>
        <w:rPr>
          <w:i/>
          <w:sz w:val="28"/>
          <w:szCs w:val="28"/>
        </w:rPr>
        <w:t>good</w:t>
      </w:r>
      <w:proofErr w:type="gramEnd"/>
      <w:r>
        <w:rPr>
          <w:i/>
          <w:sz w:val="28"/>
          <w:szCs w:val="28"/>
        </w:rPr>
        <w:t>, you can still get more of the second good. The expansion of one good allows one to economize on the resources of that good, freeing up resources to make more of the other good. For example, if people could teleport to any place on the planet with very little effort, we would probably not spend the same amount of resources on travel as we do now, even if we were to travel more than we do now. This allows us to use those resources on other things. Oil for cars, for example, might be transferred to power generation or plastic making.</w:t>
      </w:r>
    </w:p>
    <w:p w:rsidR="00641D29" w:rsidRDefault="00641D29" w:rsidP="00B45378">
      <w:pPr>
        <w:jc w:val="both"/>
      </w:pPr>
    </w:p>
    <w:p w:rsidR="00641D29" w:rsidRDefault="00641D29" w:rsidP="000B43CF">
      <w:pPr>
        <w:numPr>
          <w:ilvl w:val="0"/>
          <w:numId w:val="2"/>
        </w:numPr>
        <w:jc w:val="both"/>
      </w:pPr>
      <w:r>
        <w:t>Illustrate the effects of establishing a tariff using the trade diagram. Be sure to indicate government revenue from trade, transfers to domestic producers, transfers payments to domestic inputs, deadweight loss, the new market quantity, and the new market price. Which of these areas were taken from consumer surplus?</w:t>
      </w:r>
    </w:p>
    <w:p w:rsidR="00641D29" w:rsidRDefault="00641D29" w:rsidP="00FF1170">
      <w:pPr>
        <w:jc w:val="both"/>
      </w:pPr>
    </w:p>
    <w:p w:rsidR="00641D29" w:rsidRDefault="00EA380B" w:rsidP="00C701BD">
      <w:pPr>
        <w:jc w:val="center"/>
        <w:rPr>
          <w:i/>
          <w:sz w:val="28"/>
          <w:szCs w:val="28"/>
        </w:rPr>
      </w:pPr>
      <w:r>
        <w:rPr>
          <w:i/>
          <w:sz w:val="28"/>
          <w:szCs w:val="28"/>
        </w:rPr>
      </w:r>
      <w:r>
        <w:rPr>
          <w:i/>
          <w:sz w:val="28"/>
          <w:szCs w:val="28"/>
        </w:rPr>
        <w:pict>
          <v:group id="_x0000_s1081" editas="canvas" style="width:241.5pt;height:173.15pt;mso-position-horizontal-relative:char;mso-position-vertical-relative:line" coordorigin="4144,6450" coordsize="3715,2664">
            <o:lock v:ext="edit" aspectratio="t"/>
            <v:shape id="_x0000_s1082" type="#_x0000_t75" style="position:absolute;left:4144;top:6450;width:3715;height:2664" o:preferrelative="f">
              <v:fill o:detectmouseclick="t"/>
              <v:path o:extrusionok="t" o:connecttype="none"/>
              <o:lock v:ext="edit" text="t"/>
            </v:shape>
            <v:rect id="_x0000_s1083" style="position:absolute;left:5274;top:8102;width:1053;height:348" fillcolor="#bfbfbf" stroked="f"/>
            <v:shape id="_x0000_s1084" type="#_x0000_t5" style="position:absolute;left:6329;top:8096;width:344;height:347" adj="0" fillcolor="#bfbfbf" stroked="f"/>
            <v:shape id="_x0000_s1085" type="#_x0000_t5" style="position:absolute;left:4929;top:8106;width:344;height:347;rotation:270" adj="0" fillcolor="#bfbfbf" stroked="f"/>
            <v:shape id="_x0000_s1086" type="#_x0000_t5" style="position:absolute;left:4929;top:8097;width:344;height:348;rotation:90" adj="0" fillcolor="#bfbfbf" stroked="f"/>
            <v:rect id="_x0000_s1087" style="position:absolute;left:4495;top:8102;width:457;height:348" fillcolor="#bfbfbf" stroked="f"/>
            <v:shapetype id="_x0000_t32" coordsize="21600,21600" o:spt="32" o:oned="t" path="m,l21600,21600e" filled="f">
              <v:path arrowok="t" fillok="f" o:connecttype="none"/>
              <o:lock v:ext="edit" shapetype="t"/>
            </v:shapetype>
            <v:shape id="_x0000_s1088" type="#_x0000_t32" style="position:absolute;left:4495;top:8878;width:3159;height:1;flip:x" o:connectortype="straight"/>
            <v:shape id="_x0000_s1089" type="#_x0000_t32" style="position:absolute;left:4494;top:6571;width:1;height:2307" o:connectortype="straight"/>
            <v:shape id="_x0000_s1090" type="#_x0000_t32" style="position:absolute;left:4597;top:8101;width:677;height:673;flip:y" o:connectortype="straight"/>
            <v:shape id="_x0000_s1091" type="#_x0000_t32" style="position:absolute;left:4930;top:6648;width:2118;height:2191" o:connectortype="straight"/>
            <v:shape id="_x0000_s1092" type="#_x0000_t32" style="position:absolute;left:6669;top:8450;width:1;height:389" o:connectortype="straight">
              <v:stroke dashstyle="longDash"/>
            </v:shape>
            <v:shape id="_x0000_s1093" type="#_x0000_t32" style="position:absolute;left:4494;top:8450;width:436;height:2;flip:x" o:connectortype="straight">
              <v:stroke dashstyle="longDash"/>
            </v:shape>
            <v:shape id="_x0000_s1094" type="#_x0000_t202" style="position:absolute;left:4329;top:6450;width:208;height:236" filled="f" stroked="f">
              <v:textbox inset="0,0,0,0">
                <w:txbxContent>
                  <w:p w:rsidR="00641D29" w:rsidRDefault="00641D29" w:rsidP="00C701BD">
                    <w:r>
                      <w:t>P</w:t>
                    </w:r>
                  </w:p>
                </w:txbxContent>
              </v:textbox>
            </v:shape>
            <v:shape id="_x0000_s1095" type="#_x0000_t202" style="position:absolute;left:7184;top:8322;width:283;height:236" filled="f" stroked="f">
              <v:textbox inset="0,0,0,0">
                <w:txbxContent>
                  <w:p w:rsidR="00641D29" w:rsidRDefault="00641D29" w:rsidP="00C701BD">
                    <w:r>
                      <w:t>S</w:t>
                    </w:r>
                    <w:r>
                      <w:rPr>
                        <w:vertAlign w:val="subscript"/>
                      </w:rPr>
                      <w:t>D</w:t>
                    </w:r>
                  </w:p>
                </w:txbxContent>
              </v:textbox>
            </v:shape>
            <v:shape id="_x0000_s1096" type="#_x0000_t202" style="position:absolute;left:7048;top:8641;width:208;height:237" filled="f" stroked="f">
              <v:textbox inset="0,0,0,0">
                <w:txbxContent>
                  <w:p w:rsidR="00641D29" w:rsidRDefault="00641D29" w:rsidP="00C701BD">
                    <w:r>
                      <w:t>D</w:t>
                    </w:r>
                  </w:p>
                </w:txbxContent>
              </v:textbox>
            </v:shape>
            <v:shape id="_x0000_s1097" type="#_x0000_t202" style="position:absolute;left:7652;top:8807;width:207;height:236" filled="f" stroked="f">
              <v:textbox inset="0,0,0,0">
                <w:txbxContent>
                  <w:p w:rsidR="00641D29" w:rsidRDefault="00641D29" w:rsidP="00C701BD">
                    <w:r>
                      <w:t>Q</w:t>
                    </w:r>
                  </w:p>
                </w:txbxContent>
              </v:textbox>
            </v:shape>
            <v:shape id="_x0000_s1098" type="#_x0000_t32" style="position:absolute;left:4930;top:8450;width:2254;height:1;flip:x" o:connectortype="straight"/>
            <v:shape id="_x0000_s1099" type="#_x0000_t202" style="position:absolute;left:6562;top:8878;width:336;height:236" filled="f" stroked="f">
              <v:textbox inset="0,0,0,0">
                <w:txbxContent>
                  <w:p w:rsidR="00641D29" w:rsidRDefault="00641D29" w:rsidP="00C701BD">
                    <w:r>
                      <w:t>Q</w:t>
                    </w:r>
                    <w:r>
                      <w:rPr>
                        <w:vertAlign w:val="subscript"/>
                      </w:rPr>
                      <w:t>D</w:t>
                    </w:r>
                    <w:r>
                      <w:t>*</w:t>
                    </w:r>
                  </w:p>
                </w:txbxContent>
              </v:textbox>
            </v:shape>
            <v:shape id="_x0000_s1100" type="#_x0000_t202" style="position:absolute;left:4144;top:8322;width:351;height:236" filled="f" stroked="f">
              <v:textbox inset="0,0,0,0">
                <w:txbxContent>
                  <w:p w:rsidR="00641D29" w:rsidRDefault="00641D29" w:rsidP="00C701BD">
                    <w:r>
                      <w:t>P</w:t>
                    </w:r>
                    <w:r>
                      <w:rPr>
                        <w:vertAlign w:val="subscript"/>
                      </w:rPr>
                      <w:t>D</w:t>
                    </w:r>
                    <w:r>
                      <w:t>*</w:t>
                    </w:r>
                  </w:p>
                </w:txbxContent>
              </v:textbox>
            </v:shape>
            <v:shape id="_x0000_s1101" type="#_x0000_t32" style="position:absolute;left:5274;top:8099;width:1982;height:2;flip:x" o:connectortype="straight"/>
            <v:shape id="_x0000_s1102" type="#_x0000_t32" style="position:absolute;left:4494;top:8099;width:780;height:2;flip:x y" o:connectortype="straight">
              <v:stroke dashstyle="longDash"/>
            </v:shape>
            <v:shape id="_x0000_s1103" type="#_x0000_t32" style="position:absolute;left:6327;top:8099;width:1;height:779" o:connectortype="straight">
              <v:stroke dashstyle="longDash"/>
            </v:shape>
            <v:shape id="_x0000_s1104" type="#_x0000_t32" style="position:absolute;left:5274;top:8102;width:1;height:350" o:connectortype="straight">
              <v:stroke dashstyle="longDash"/>
            </v:shape>
            <v:shape id="_x0000_s1105" type="#_x0000_t202" style="position:absolute;left:6123;top:8878;width:330;height:236" filled="f" stroked="f">
              <v:textbox inset="0,0,0,0">
                <w:txbxContent>
                  <w:p w:rsidR="00641D29" w:rsidRPr="00D84D45" w:rsidRDefault="00641D29" w:rsidP="00C701BD">
                    <w:r>
                      <w:t>Q</w:t>
                    </w:r>
                    <w:r>
                      <w:rPr>
                        <w:vertAlign w:val="subscript"/>
                      </w:rPr>
                      <w:t>D</w:t>
                    </w:r>
                    <w:r>
                      <w:t>’</w:t>
                    </w:r>
                  </w:p>
                </w:txbxContent>
              </v:textbox>
            </v:shape>
            <v:shape id="_x0000_s1106" type="#_x0000_t202" style="position:absolute;left:4144;top:7972;width:350;height:235" filled="f" stroked="f">
              <v:textbox inset="0,0,0,0">
                <w:txbxContent>
                  <w:p w:rsidR="00641D29" w:rsidRPr="00D84D45" w:rsidRDefault="00641D29" w:rsidP="00C701BD">
                    <w:r>
                      <w:t>P</w:t>
                    </w:r>
                    <w:r>
                      <w:rPr>
                        <w:vertAlign w:val="subscript"/>
                      </w:rPr>
                      <w:t>D</w:t>
                    </w:r>
                    <w:r>
                      <w:t>’</w:t>
                    </w:r>
                  </w:p>
                </w:txbxContent>
              </v:textbox>
            </v:shape>
            <v:shape id="_x0000_s1107" type="#_x0000_t202" style="position:absolute;left:7256;top:7972;width:342;height:235" filled="f" stroked="f">
              <v:textbox inset="0,0,0,0">
                <w:txbxContent>
                  <w:p w:rsidR="00641D29" w:rsidRPr="00D84D45" w:rsidRDefault="00641D29" w:rsidP="00C701BD">
                    <w:r>
                      <w:t>S</w:t>
                    </w:r>
                    <w:r>
                      <w:rPr>
                        <w:vertAlign w:val="subscript"/>
                      </w:rPr>
                      <w:t>D</w:t>
                    </w:r>
                    <w:r>
                      <w:t>’</w:t>
                    </w:r>
                  </w:p>
                </w:txbxContent>
              </v:textbox>
            </v:shape>
            <v:shape id="_x0000_s1108" type="#_x0000_t32" style="position:absolute;left:4537;top:8102;width:0;height:348;flip:y" o:connectortype="straight">
              <v:stroke startarrow="block"/>
            </v:shape>
            <v:shape id="_x0000_s1109" type="#_x0000_t32" style="position:absolute;left:6328;top:8774;width:341;height:0;flip:x" o:connectortype="straight">
              <v:stroke startarrow="block"/>
            </v:shape>
            <v:shape id="_x0000_s1110" type="#_x0000_t202" style="position:absolute;left:4737;top:8160;width:190;height:238" filled="f" stroked="f">
              <v:textbox inset="0,0,0,0">
                <w:txbxContent>
                  <w:p w:rsidR="00641D29" w:rsidRDefault="00641D29" w:rsidP="00C701BD">
                    <w:r>
                      <w:t>A</w:t>
                    </w:r>
                  </w:p>
                </w:txbxContent>
              </v:textbox>
            </v:shape>
            <v:shape id="_x0000_s1111" type="#_x0000_t202" style="position:absolute;left:5085;top:8254;width:190;height:238" filled="f" stroked="f">
              <v:textbox inset="0,0,0,0">
                <w:txbxContent>
                  <w:p w:rsidR="00641D29" w:rsidRDefault="00641D29" w:rsidP="00C701BD">
                    <w:r>
                      <w:t>B</w:t>
                    </w:r>
                  </w:p>
                </w:txbxContent>
              </v:textbox>
            </v:shape>
            <v:shape id="_x0000_s1112" type="#_x0000_t202" style="position:absolute;left:5664;top:8160;width:190;height:239" filled="f" stroked="f">
              <v:textbox inset="0,0,0,0">
                <w:txbxContent>
                  <w:p w:rsidR="00641D29" w:rsidRDefault="00641D29" w:rsidP="00C701BD">
                    <w:r>
                      <w:t>C</w:t>
                    </w:r>
                  </w:p>
                </w:txbxContent>
              </v:textbox>
            </v:shape>
            <v:shape id="_x0000_s1113" type="#_x0000_t202" style="position:absolute;left:6329;top:8254;width:188;height:238" filled="f" stroked="f">
              <v:textbox inset="0,0,0,0">
                <w:txbxContent>
                  <w:p w:rsidR="00641D29" w:rsidRDefault="00641D29" w:rsidP="00C701BD">
                    <w:r>
                      <w:t>D</w:t>
                    </w:r>
                  </w:p>
                </w:txbxContent>
              </v:textbox>
            </v:shape>
            <w10:wrap type="none"/>
            <w10:anchorlock/>
          </v:group>
        </w:pict>
      </w:r>
    </w:p>
    <w:p w:rsidR="00641D29" w:rsidRDefault="00641D29" w:rsidP="00FF1170">
      <w:pPr>
        <w:jc w:val="both"/>
        <w:rPr>
          <w:i/>
          <w:sz w:val="28"/>
          <w:szCs w:val="28"/>
        </w:rPr>
      </w:pPr>
    </w:p>
    <w:p w:rsidR="00641D29" w:rsidRDefault="00641D29" w:rsidP="00FF1170">
      <w:pPr>
        <w:jc w:val="both"/>
        <w:rPr>
          <w:i/>
          <w:sz w:val="28"/>
          <w:szCs w:val="28"/>
        </w:rPr>
      </w:pPr>
      <w:r>
        <w:rPr>
          <w:i/>
          <w:sz w:val="28"/>
          <w:szCs w:val="28"/>
        </w:rPr>
        <w:t xml:space="preserve">A is the </w:t>
      </w:r>
      <w:r w:rsidR="00E124E1">
        <w:rPr>
          <w:i/>
          <w:sz w:val="28"/>
          <w:szCs w:val="28"/>
        </w:rPr>
        <w:t>reduction in domestic</w:t>
      </w:r>
      <w:r>
        <w:rPr>
          <w:i/>
          <w:sz w:val="28"/>
          <w:szCs w:val="28"/>
        </w:rPr>
        <w:t xml:space="preserve"> producer surplus.</w:t>
      </w:r>
    </w:p>
    <w:p w:rsidR="00641D29" w:rsidRDefault="00641D29" w:rsidP="00FF1170">
      <w:pPr>
        <w:jc w:val="both"/>
        <w:rPr>
          <w:i/>
          <w:sz w:val="28"/>
          <w:szCs w:val="28"/>
        </w:rPr>
      </w:pPr>
      <w:r>
        <w:rPr>
          <w:i/>
          <w:sz w:val="28"/>
          <w:szCs w:val="28"/>
        </w:rPr>
        <w:t xml:space="preserve">B is the </w:t>
      </w:r>
      <w:r w:rsidR="00E124E1">
        <w:rPr>
          <w:i/>
          <w:sz w:val="28"/>
          <w:szCs w:val="28"/>
        </w:rPr>
        <w:t xml:space="preserve">reduction in domestic </w:t>
      </w:r>
      <w:r>
        <w:rPr>
          <w:i/>
          <w:sz w:val="28"/>
          <w:szCs w:val="28"/>
        </w:rPr>
        <w:t>inputs.</w:t>
      </w:r>
    </w:p>
    <w:p w:rsidR="00641D29" w:rsidRDefault="00641D29" w:rsidP="00FF1170">
      <w:pPr>
        <w:jc w:val="both"/>
        <w:rPr>
          <w:i/>
          <w:sz w:val="28"/>
          <w:szCs w:val="28"/>
        </w:rPr>
      </w:pPr>
      <w:r>
        <w:rPr>
          <w:i/>
          <w:sz w:val="28"/>
          <w:szCs w:val="28"/>
        </w:rPr>
        <w:t>C is the</w:t>
      </w:r>
      <w:r w:rsidR="00E124E1">
        <w:rPr>
          <w:i/>
          <w:sz w:val="28"/>
          <w:szCs w:val="28"/>
        </w:rPr>
        <w:t xml:space="preserve"> loss of</w:t>
      </w:r>
      <w:r>
        <w:rPr>
          <w:i/>
          <w:sz w:val="28"/>
          <w:szCs w:val="28"/>
        </w:rPr>
        <w:t xml:space="preserve"> government revenue.</w:t>
      </w:r>
    </w:p>
    <w:p w:rsidR="00641D29" w:rsidRDefault="00641D29" w:rsidP="00FF1170">
      <w:pPr>
        <w:jc w:val="both"/>
        <w:rPr>
          <w:i/>
          <w:sz w:val="28"/>
          <w:szCs w:val="28"/>
        </w:rPr>
      </w:pPr>
      <w:r>
        <w:rPr>
          <w:i/>
          <w:sz w:val="28"/>
          <w:szCs w:val="28"/>
        </w:rPr>
        <w:t xml:space="preserve">D is the </w:t>
      </w:r>
      <w:r w:rsidR="00E124E1">
        <w:rPr>
          <w:i/>
          <w:sz w:val="28"/>
          <w:szCs w:val="28"/>
        </w:rPr>
        <w:t xml:space="preserve">reduction in </w:t>
      </w:r>
      <w:r>
        <w:rPr>
          <w:i/>
          <w:sz w:val="28"/>
          <w:szCs w:val="28"/>
        </w:rPr>
        <w:t>deadweight loss.</w:t>
      </w:r>
    </w:p>
    <w:p w:rsidR="00641D29" w:rsidRDefault="00641D29" w:rsidP="00FF1170">
      <w:pPr>
        <w:jc w:val="both"/>
        <w:rPr>
          <w:i/>
          <w:sz w:val="28"/>
          <w:szCs w:val="28"/>
        </w:rPr>
      </w:pPr>
    </w:p>
    <w:p w:rsidR="00641D29" w:rsidRPr="00FF1170" w:rsidRDefault="00641D29" w:rsidP="00FF1170">
      <w:pPr>
        <w:jc w:val="both"/>
        <w:rPr>
          <w:i/>
          <w:sz w:val="28"/>
          <w:szCs w:val="28"/>
        </w:rPr>
      </w:pPr>
      <w:proofErr w:type="gramStart"/>
      <w:r>
        <w:rPr>
          <w:i/>
          <w:sz w:val="28"/>
          <w:szCs w:val="28"/>
        </w:rPr>
        <w:t xml:space="preserve">A, B, C, and D all </w:t>
      </w:r>
      <w:r w:rsidR="00E124E1">
        <w:rPr>
          <w:i/>
          <w:sz w:val="28"/>
          <w:szCs w:val="28"/>
        </w:rPr>
        <w:t>go to</w:t>
      </w:r>
      <w:r>
        <w:rPr>
          <w:i/>
          <w:sz w:val="28"/>
          <w:szCs w:val="28"/>
        </w:rPr>
        <w:t xml:space="preserve"> consumer surplus.</w:t>
      </w:r>
      <w:proofErr w:type="gramEnd"/>
    </w:p>
    <w:p w:rsidR="00641D29" w:rsidRDefault="00641D29" w:rsidP="00FF1170">
      <w:pPr>
        <w:jc w:val="both"/>
      </w:pPr>
    </w:p>
    <w:p w:rsidR="00641D29" w:rsidRDefault="00D802B2" w:rsidP="00511C93">
      <w:pPr>
        <w:numPr>
          <w:ilvl w:val="0"/>
          <w:numId w:val="2"/>
        </w:numPr>
        <w:jc w:val="both"/>
      </w:pPr>
      <w:r>
        <w:t>Suppose the demand curve is given as Q = 100 – 2P</w:t>
      </w:r>
      <w:r w:rsidRPr="009953F7">
        <w:rPr>
          <w:vertAlign w:val="subscript"/>
        </w:rPr>
        <w:t>D</w:t>
      </w:r>
      <w:r>
        <w:t xml:space="preserve"> and the supply curve is given as Q = 10 + 4P</w:t>
      </w:r>
      <w:r w:rsidRPr="009953F7">
        <w:rPr>
          <w:vertAlign w:val="subscript"/>
        </w:rPr>
        <w:t>S</w:t>
      </w:r>
      <w:r>
        <w:t xml:space="preserve">. If the government imposes a tax at 3, what is the new quantity? What is the price consumers pay and the price suppliers receive? What </w:t>
      </w:r>
      <w:r>
        <w:lastRenderedPageBreak/>
        <w:t>are the deadweight loss and the total government revenue? Who pays most of the tax? Justify your answer.</w:t>
      </w:r>
    </w:p>
    <w:p w:rsidR="00641D29" w:rsidRDefault="00641D29" w:rsidP="00C701BD">
      <w:pPr>
        <w:jc w:val="both"/>
      </w:pPr>
    </w:p>
    <w:p w:rsidR="00641D29" w:rsidRDefault="00641D29" w:rsidP="00C701BD">
      <w:pPr>
        <w:jc w:val="both"/>
        <w:rPr>
          <w:i/>
          <w:sz w:val="28"/>
          <w:szCs w:val="28"/>
        </w:rPr>
      </w:pPr>
      <w:r>
        <w:rPr>
          <w:i/>
          <w:sz w:val="28"/>
          <w:szCs w:val="28"/>
        </w:rPr>
        <w:t>First, we know that 3 = P</w:t>
      </w:r>
      <w:r w:rsidRPr="00D802B2">
        <w:rPr>
          <w:i/>
          <w:sz w:val="28"/>
          <w:szCs w:val="28"/>
          <w:vertAlign w:val="subscript"/>
        </w:rPr>
        <w:t>D</w:t>
      </w:r>
      <w:r>
        <w:rPr>
          <w:i/>
          <w:sz w:val="28"/>
          <w:szCs w:val="28"/>
        </w:rPr>
        <w:t xml:space="preserve"> – P</w:t>
      </w:r>
      <w:r w:rsidRPr="00D802B2">
        <w:rPr>
          <w:i/>
          <w:sz w:val="28"/>
          <w:szCs w:val="28"/>
          <w:vertAlign w:val="subscript"/>
        </w:rPr>
        <w:t>S</w:t>
      </w:r>
      <w:r>
        <w:rPr>
          <w:i/>
          <w:sz w:val="28"/>
          <w:szCs w:val="28"/>
        </w:rPr>
        <w:t>, or P</w:t>
      </w:r>
      <w:r w:rsidR="00D802B2" w:rsidRPr="00D802B2">
        <w:rPr>
          <w:i/>
          <w:sz w:val="28"/>
          <w:szCs w:val="28"/>
          <w:vertAlign w:val="subscript"/>
        </w:rPr>
        <w:t>D</w:t>
      </w:r>
      <w:r>
        <w:rPr>
          <w:i/>
          <w:sz w:val="28"/>
          <w:szCs w:val="28"/>
        </w:rPr>
        <w:t xml:space="preserve"> = 3 + P</w:t>
      </w:r>
      <w:r w:rsidR="00D802B2" w:rsidRPr="00D802B2">
        <w:rPr>
          <w:i/>
          <w:sz w:val="28"/>
          <w:szCs w:val="28"/>
          <w:vertAlign w:val="subscript"/>
        </w:rPr>
        <w:t>S</w:t>
      </w:r>
      <w:r>
        <w:rPr>
          <w:i/>
          <w:sz w:val="28"/>
          <w:szCs w:val="28"/>
        </w:rPr>
        <w:t>. Setting the equations equal to each other:</w:t>
      </w:r>
    </w:p>
    <w:p w:rsidR="00641D29" w:rsidRDefault="00641D29" w:rsidP="00C701BD">
      <w:pPr>
        <w:jc w:val="both"/>
        <w:rPr>
          <w:i/>
          <w:sz w:val="28"/>
          <w:szCs w:val="28"/>
        </w:rPr>
      </w:pPr>
    </w:p>
    <w:p w:rsidR="00641D29" w:rsidRDefault="00641D29" w:rsidP="00C701BD">
      <w:pPr>
        <w:jc w:val="both"/>
        <w:rPr>
          <w:i/>
          <w:sz w:val="28"/>
          <w:szCs w:val="28"/>
        </w:rPr>
      </w:pPr>
      <w:r>
        <w:rPr>
          <w:i/>
          <w:sz w:val="28"/>
          <w:szCs w:val="28"/>
        </w:rPr>
        <w:t>100 – 2(3 + P</w:t>
      </w:r>
      <w:r w:rsidR="00D802B2" w:rsidRPr="00D802B2">
        <w:rPr>
          <w:i/>
          <w:sz w:val="28"/>
          <w:szCs w:val="28"/>
          <w:vertAlign w:val="subscript"/>
        </w:rPr>
        <w:t>S</w:t>
      </w:r>
      <w:r>
        <w:rPr>
          <w:i/>
          <w:sz w:val="28"/>
          <w:szCs w:val="28"/>
        </w:rPr>
        <w:t>) = 10 + 4P</w:t>
      </w:r>
      <w:r w:rsidR="00D802B2" w:rsidRPr="00D802B2">
        <w:rPr>
          <w:i/>
          <w:sz w:val="28"/>
          <w:szCs w:val="28"/>
          <w:vertAlign w:val="subscript"/>
        </w:rPr>
        <w:t>S</w:t>
      </w:r>
    </w:p>
    <w:p w:rsidR="00641D29" w:rsidRDefault="00641D29" w:rsidP="00C701BD">
      <w:pPr>
        <w:jc w:val="both"/>
        <w:rPr>
          <w:i/>
          <w:sz w:val="28"/>
          <w:szCs w:val="28"/>
        </w:rPr>
      </w:pPr>
      <w:r>
        <w:rPr>
          <w:i/>
          <w:sz w:val="28"/>
          <w:szCs w:val="28"/>
        </w:rPr>
        <w:t>100 = 16 + 6P</w:t>
      </w:r>
      <w:r w:rsidR="00D802B2" w:rsidRPr="00D802B2">
        <w:rPr>
          <w:i/>
          <w:sz w:val="28"/>
          <w:szCs w:val="28"/>
          <w:vertAlign w:val="subscript"/>
        </w:rPr>
        <w:t>S</w:t>
      </w:r>
    </w:p>
    <w:p w:rsidR="00641D29" w:rsidRDefault="00641D29" w:rsidP="00C701BD">
      <w:pPr>
        <w:jc w:val="both"/>
        <w:rPr>
          <w:i/>
          <w:sz w:val="28"/>
          <w:szCs w:val="28"/>
        </w:rPr>
      </w:pPr>
      <w:r>
        <w:rPr>
          <w:i/>
          <w:sz w:val="28"/>
          <w:szCs w:val="28"/>
        </w:rPr>
        <w:t>84 = 6P</w:t>
      </w:r>
      <w:r w:rsidR="00D802B2" w:rsidRPr="00D802B2">
        <w:rPr>
          <w:i/>
          <w:sz w:val="28"/>
          <w:szCs w:val="28"/>
          <w:vertAlign w:val="subscript"/>
        </w:rPr>
        <w:t>S</w:t>
      </w:r>
    </w:p>
    <w:p w:rsidR="00641D29" w:rsidRDefault="00641D29" w:rsidP="00C701BD">
      <w:pPr>
        <w:jc w:val="both"/>
        <w:rPr>
          <w:i/>
          <w:sz w:val="28"/>
          <w:szCs w:val="28"/>
        </w:rPr>
      </w:pPr>
      <w:r>
        <w:rPr>
          <w:i/>
          <w:sz w:val="28"/>
          <w:szCs w:val="28"/>
        </w:rPr>
        <w:t>14 = P</w:t>
      </w:r>
      <w:r w:rsidR="00D802B2" w:rsidRPr="00D802B2">
        <w:rPr>
          <w:i/>
          <w:sz w:val="28"/>
          <w:szCs w:val="28"/>
          <w:vertAlign w:val="subscript"/>
        </w:rPr>
        <w:t>S</w:t>
      </w:r>
    </w:p>
    <w:p w:rsidR="00641D29" w:rsidRDefault="00641D29" w:rsidP="00C701BD">
      <w:pPr>
        <w:jc w:val="both"/>
        <w:rPr>
          <w:i/>
          <w:sz w:val="28"/>
          <w:szCs w:val="28"/>
        </w:rPr>
      </w:pPr>
    </w:p>
    <w:p w:rsidR="00641D29" w:rsidRDefault="00641D29" w:rsidP="00C701BD">
      <w:pPr>
        <w:jc w:val="both"/>
        <w:rPr>
          <w:i/>
          <w:sz w:val="28"/>
          <w:szCs w:val="28"/>
        </w:rPr>
      </w:pPr>
      <w:r>
        <w:rPr>
          <w:i/>
          <w:sz w:val="28"/>
          <w:szCs w:val="28"/>
        </w:rPr>
        <w:t>Thus the P</w:t>
      </w:r>
      <w:r w:rsidR="00D802B2" w:rsidRPr="00D802B2">
        <w:rPr>
          <w:i/>
          <w:sz w:val="28"/>
          <w:szCs w:val="28"/>
          <w:vertAlign w:val="subscript"/>
        </w:rPr>
        <w:t>D</w:t>
      </w:r>
      <w:r>
        <w:rPr>
          <w:i/>
          <w:sz w:val="28"/>
          <w:szCs w:val="28"/>
        </w:rPr>
        <w:t xml:space="preserve"> is 3 + 14 = 17.</w:t>
      </w:r>
    </w:p>
    <w:p w:rsidR="00641D29" w:rsidRDefault="00641D29" w:rsidP="00C701BD">
      <w:pPr>
        <w:jc w:val="both"/>
        <w:rPr>
          <w:i/>
          <w:sz w:val="28"/>
          <w:szCs w:val="28"/>
        </w:rPr>
      </w:pPr>
      <w:r>
        <w:rPr>
          <w:i/>
          <w:sz w:val="28"/>
          <w:szCs w:val="28"/>
        </w:rPr>
        <w:t xml:space="preserve">The new quantity is 100 – 2(17) = 100 – 34 = 66. </w:t>
      </w:r>
    </w:p>
    <w:p w:rsidR="00641D29" w:rsidRDefault="00641D29" w:rsidP="00C701BD">
      <w:pPr>
        <w:jc w:val="both"/>
        <w:rPr>
          <w:i/>
          <w:sz w:val="28"/>
          <w:szCs w:val="28"/>
        </w:rPr>
      </w:pPr>
      <w:r>
        <w:rPr>
          <w:i/>
          <w:sz w:val="28"/>
          <w:szCs w:val="28"/>
        </w:rPr>
        <w:t>(Or 10 + 4(14) = 10 + 56 = 66.)</w:t>
      </w:r>
    </w:p>
    <w:p w:rsidR="00641D29" w:rsidRDefault="00641D29" w:rsidP="00C701BD">
      <w:pPr>
        <w:jc w:val="both"/>
        <w:rPr>
          <w:i/>
          <w:sz w:val="28"/>
          <w:szCs w:val="28"/>
        </w:rPr>
      </w:pPr>
    </w:p>
    <w:p w:rsidR="00641D29" w:rsidRDefault="00641D29" w:rsidP="00C701BD">
      <w:pPr>
        <w:jc w:val="both"/>
        <w:rPr>
          <w:i/>
          <w:sz w:val="28"/>
          <w:szCs w:val="28"/>
        </w:rPr>
      </w:pPr>
      <w:r>
        <w:rPr>
          <w:i/>
          <w:sz w:val="28"/>
          <w:szCs w:val="28"/>
        </w:rPr>
        <w:t>To find deadweight loss, first determine equilibrium quantity.</w:t>
      </w:r>
    </w:p>
    <w:p w:rsidR="00641D29" w:rsidRDefault="00641D29" w:rsidP="00C701BD">
      <w:pPr>
        <w:jc w:val="both"/>
        <w:rPr>
          <w:i/>
          <w:sz w:val="28"/>
          <w:szCs w:val="28"/>
        </w:rPr>
      </w:pPr>
      <w:r>
        <w:rPr>
          <w:i/>
          <w:sz w:val="28"/>
          <w:szCs w:val="28"/>
        </w:rPr>
        <w:t>100 – 2P = 10 + 4P</w:t>
      </w:r>
    </w:p>
    <w:p w:rsidR="00641D29" w:rsidRDefault="00641D29" w:rsidP="00C701BD">
      <w:pPr>
        <w:jc w:val="both"/>
        <w:rPr>
          <w:i/>
          <w:sz w:val="28"/>
          <w:szCs w:val="28"/>
        </w:rPr>
      </w:pPr>
      <w:r>
        <w:rPr>
          <w:i/>
          <w:sz w:val="28"/>
          <w:szCs w:val="28"/>
        </w:rPr>
        <w:t>90 = 6P</w:t>
      </w:r>
    </w:p>
    <w:p w:rsidR="00641D29" w:rsidRDefault="00641D29" w:rsidP="00C701BD">
      <w:pPr>
        <w:jc w:val="both"/>
        <w:rPr>
          <w:i/>
          <w:sz w:val="28"/>
          <w:szCs w:val="28"/>
        </w:rPr>
      </w:pPr>
      <w:r>
        <w:rPr>
          <w:i/>
          <w:sz w:val="28"/>
          <w:szCs w:val="28"/>
        </w:rPr>
        <w:t>15 = P</w:t>
      </w:r>
    </w:p>
    <w:p w:rsidR="00641D29" w:rsidRDefault="00641D29" w:rsidP="00C701BD">
      <w:pPr>
        <w:jc w:val="both"/>
        <w:rPr>
          <w:i/>
          <w:sz w:val="28"/>
          <w:szCs w:val="28"/>
        </w:rPr>
      </w:pPr>
      <w:r>
        <w:rPr>
          <w:i/>
          <w:sz w:val="28"/>
          <w:szCs w:val="28"/>
        </w:rPr>
        <w:t>100 – 2(15) = 70.</w:t>
      </w:r>
    </w:p>
    <w:p w:rsidR="00641D29" w:rsidRDefault="00641D29" w:rsidP="00C701BD">
      <w:pPr>
        <w:jc w:val="both"/>
        <w:rPr>
          <w:i/>
          <w:sz w:val="28"/>
          <w:szCs w:val="28"/>
        </w:rPr>
      </w:pPr>
      <w:r>
        <w:rPr>
          <w:i/>
          <w:sz w:val="28"/>
          <w:szCs w:val="28"/>
        </w:rPr>
        <w:t>(Or 10 + 4(15) = 70.)</w:t>
      </w:r>
    </w:p>
    <w:p w:rsidR="00641D29" w:rsidRDefault="00641D29" w:rsidP="00C701BD">
      <w:pPr>
        <w:jc w:val="both"/>
        <w:rPr>
          <w:i/>
          <w:sz w:val="28"/>
          <w:szCs w:val="28"/>
        </w:rPr>
      </w:pPr>
    </w:p>
    <w:p w:rsidR="00641D29" w:rsidRDefault="00641D29" w:rsidP="00C701BD">
      <w:pPr>
        <w:jc w:val="both"/>
        <w:rPr>
          <w:i/>
          <w:sz w:val="28"/>
          <w:szCs w:val="28"/>
        </w:rPr>
      </w:pPr>
      <w:r>
        <w:rPr>
          <w:i/>
          <w:sz w:val="28"/>
          <w:szCs w:val="28"/>
        </w:rPr>
        <w:t>Then subtract and multiply.</w:t>
      </w:r>
    </w:p>
    <w:p w:rsidR="00641D29" w:rsidRDefault="00641D29" w:rsidP="00C701BD">
      <w:pPr>
        <w:jc w:val="both"/>
        <w:rPr>
          <w:i/>
          <w:sz w:val="28"/>
          <w:szCs w:val="28"/>
        </w:rPr>
      </w:pPr>
      <w:r>
        <w:rPr>
          <w:i/>
          <w:sz w:val="28"/>
          <w:szCs w:val="28"/>
        </w:rPr>
        <w:t>DWL is 0.5 * 3 * (70 – 66) = 6</w:t>
      </w:r>
    </w:p>
    <w:p w:rsidR="00641D29" w:rsidRDefault="00641D29" w:rsidP="00C701BD">
      <w:pPr>
        <w:jc w:val="both"/>
        <w:rPr>
          <w:i/>
          <w:sz w:val="28"/>
          <w:szCs w:val="28"/>
        </w:rPr>
      </w:pPr>
    </w:p>
    <w:p w:rsidR="00641D29" w:rsidRDefault="00641D29" w:rsidP="00C701BD">
      <w:pPr>
        <w:jc w:val="both"/>
        <w:rPr>
          <w:i/>
          <w:sz w:val="28"/>
          <w:szCs w:val="28"/>
        </w:rPr>
      </w:pPr>
      <w:r>
        <w:rPr>
          <w:i/>
          <w:sz w:val="28"/>
          <w:szCs w:val="28"/>
        </w:rPr>
        <w:t>Government revenue is just the new quantity times the tax.</w:t>
      </w:r>
    </w:p>
    <w:p w:rsidR="00641D29" w:rsidRDefault="00641D29" w:rsidP="00C701BD">
      <w:pPr>
        <w:jc w:val="both"/>
        <w:rPr>
          <w:i/>
          <w:sz w:val="28"/>
          <w:szCs w:val="28"/>
        </w:rPr>
      </w:pPr>
      <w:r>
        <w:rPr>
          <w:i/>
          <w:sz w:val="28"/>
          <w:szCs w:val="28"/>
        </w:rPr>
        <w:t>66 * 3 = 198.</w:t>
      </w:r>
    </w:p>
    <w:p w:rsidR="00641D29" w:rsidRDefault="00641D29" w:rsidP="00C701BD">
      <w:pPr>
        <w:jc w:val="both"/>
        <w:rPr>
          <w:i/>
          <w:sz w:val="28"/>
          <w:szCs w:val="28"/>
        </w:rPr>
      </w:pPr>
    </w:p>
    <w:p w:rsidR="00641D29" w:rsidRDefault="00641D29" w:rsidP="00C701BD">
      <w:pPr>
        <w:jc w:val="both"/>
        <w:rPr>
          <w:i/>
          <w:sz w:val="28"/>
          <w:szCs w:val="28"/>
        </w:rPr>
      </w:pPr>
      <w:r>
        <w:rPr>
          <w:i/>
          <w:sz w:val="28"/>
          <w:szCs w:val="28"/>
        </w:rPr>
        <w:t>Two ways come to mind to answer who pays more of the tax. The easiest way is to note that the market price (15) is two below what consumers pay after the tax but only one above what producers pay after the tax. Clearly consumers pay a larger share.</w:t>
      </w:r>
    </w:p>
    <w:p w:rsidR="00641D29" w:rsidRDefault="00641D29" w:rsidP="00C701BD">
      <w:pPr>
        <w:jc w:val="both"/>
        <w:rPr>
          <w:i/>
          <w:sz w:val="28"/>
          <w:szCs w:val="28"/>
        </w:rPr>
      </w:pPr>
    </w:p>
    <w:p w:rsidR="00641D29" w:rsidRPr="00C701BD" w:rsidRDefault="00641D29" w:rsidP="00C701BD">
      <w:pPr>
        <w:jc w:val="both"/>
        <w:rPr>
          <w:i/>
          <w:sz w:val="28"/>
          <w:szCs w:val="28"/>
        </w:rPr>
      </w:pPr>
      <w:r>
        <w:rPr>
          <w:i/>
          <w:sz w:val="28"/>
          <w:szCs w:val="28"/>
        </w:rPr>
        <w:t>The second way is to go back to the equations. Note that the slope of the demand curve is 2 and the slope of the supply curve is 4. Since the axes are reversed (Q is our X axis even though according to the equation it is our dependent variable), that means the demand curve is steeper than the supply curve. And since steeper curves imply greater inelasticity and the side of the market that is more inelastic pays more of the tax, consumers pay more of the tax.</w:t>
      </w:r>
    </w:p>
    <w:p w:rsidR="00641D29" w:rsidRDefault="00641D29" w:rsidP="00D776C0">
      <w:pPr>
        <w:ind w:left="360"/>
        <w:jc w:val="both"/>
      </w:pPr>
    </w:p>
    <w:sectPr w:rsidR="00641D29" w:rsidSect="00641D2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97F" w:rsidRDefault="00D0097F" w:rsidP="00D0097F">
      <w:r>
        <w:separator/>
      </w:r>
    </w:p>
  </w:endnote>
  <w:endnote w:type="continuationSeparator" w:id="0">
    <w:p w:rsidR="00D0097F" w:rsidRDefault="00D0097F" w:rsidP="00D009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7F" w:rsidRDefault="00D009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7F" w:rsidRDefault="00D009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7F" w:rsidRDefault="00D009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97F" w:rsidRDefault="00D0097F" w:rsidP="00D0097F">
      <w:r>
        <w:separator/>
      </w:r>
    </w:p>
  </w:footnote>
  <w:footnote w:type="continuationSeparator" w:id="0">
    <w:p w:rsidR="00D0097F" w:rsidRDefault="00D0097F" w:rsidP="00D009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7F" w:rsidRDefault="00EA38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4657"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fill opacity=".5"/>
          <v:textpath style="font-family:&quot;Times New Roman&quot;;font-size:1pt" string="K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7F" w:rsidRDefault="00EA38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4658"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fill opacity=".5"/>
          <v:textpath style="font-family:&quot;Times New Roman&quot;;font-size:1pt" string="KE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7F" w:rsidRDefault="00EA38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4656"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fill opacity=".5"/>
          <v:textpath style="font-family:&quot;Times New Roman&quot;;font-size:1pt" string="K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7997"/>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0283D"/>
    <w:rsid w:val="000344B2"/>
    <w:rsid w:val="000908C4"/>
    <w:rsid w:val="000A0DA1"/>
    <w:rsid w:val="000B43CF"/>
    <w:rsid w:val="000F5914"/>
    <w:rsid w:val="001042CE"/>
    <w:rsid w:val="00105FA6"/>
    <w:rsid w:val="00106B9A"/>
    <w:rsid w:val="00140869"/>
    <w:rsid w:val="00154B51"/>
    <w:rsid w:val="00166844"/>
    <w:rsid w:val="001C5BC5"/>
    <w:rsid w:val="00201262"/>
    <w:rsid w:val="0023304E"/>
    <w:rsid w:val="00247833"/>
    <w:rsid w:val="002662EF"/>
    <w:rsid w:val="00295DED"/>
    <w:rsid w:val="002976A7"/>
    <w:rsid w:val="002A180B"/>
    <w:rsid w:val="002E61FA"/>
    <w:rsid w:val="0030283D"/>
    <w:rsid w:val="003122F0"/>
    <w:rsid w:val="00314DD9"/>
    <w:rsid w:val="003641D1"/>
    <w:rsid w:val="00395286"/>
    <w:rsid w:val="003A54A0"/>
    <w:rsid w:val="003F1089"/>
    <w:rsid w:val="00402083"/>
    <w:rsid w:val="0042138B"/>
    <w:rsid w:val="0048424D"/>
    <w:rsid w:val="004A5B60"/>
    <w:rsid w:val="005064BD"/>
    <w:rsid w:val="00511C93"/>
    <w:rsid w:val="00571A96"/>
    <w:rsid w:val="005848F1"/>
    <w:rsid w:val="005B01E7"/>
    <w:rsid w:val="005F0C1C"/>
    <w:rsid w:val="00641D29"/>
    <w:rsid w:val="006A096C"/>
    <w:rsid w:val="0070504A"/>
    <w:rsid w:val="00706396"/>
    <w:rsid w:val="0074283B"/>
    <w:rsid w:val="007524D7"/>
    <w:rsid w:val="0076157A"/>
    <w:rsid w:val="00794182"/>
    <w:rsid w:val="008351CE"/>
    <w:rsid w:val="00837477"/>
    <w:rsid w:val="0084564D"/>
    <w:rsid w:val="00845B9C"/>
    <w:rsid w:val="008544EF"/>
    <w:rsid w:val="0087178D"/>
    <w:rsid w:val="00893B4F"/>
    <w:rsid w:val="008B7FDC"/>
    <w:rsid w:val="008C5399"/>
    <w:rsid w:val="00940B1D"/>
    <w:rsid w:val="00956D18"/>
    <w:rsid w:val="00963FF9"/>
    <w:rsid w:val="00986586"/>
    <w:rsid w:val="009C0130"/>
    <w:rsid w:val="009C3B81"/>
    <w:rsid w:val="009D6574"/>
    <w:rsid w:val="00A0158A"/>
    <w:rsid w:val="00A472D3"/>
    <w:rsid w:val="00A56184"/>
    <w:rsid w:val="00A802E0"/>
    <w:rsid w:val="00A8171C"/>
    <w:rsid w:val="00AE0B32"/>
    <w:rsid w:val="00B34521"/>
    <w:rsid w:val="00B45378"/>
    <w:rsid w:val="00BB10E1"/>
    <w:rsid w:val="00BB6788"/>
    <w:rsid w:val="00C701BD"/>
    <w:rsid w:val="00C70457"/>
    <w:rsid w:val="00C831FD"/>
    <w:rsid w:val="00C9108E"/>
    <w:rsid w:val="00C9668C"/>
    <w:rsid w:val="00CB264C"/>
    <w:rsid w:val="00CE42C6"/>
    <w:rsid w:val="00D0097F"/>
    <w:rsid w:val="00D10153"/>
    <w:rsid w:val="00D327CA"/>
    <w:rsid w:val="00D35419"/>
    <w:rsid w:val="00D4636A"/>
    <w:rsid w:val="00D50503"/>
    <w:rsid w:val="00D776C0"/>
    <w:rsid w:val="00D802B2"/>
    <w:rsid w:val="00D84D45"/>
    <w:rsid w:val="00D966A0"/>
    <w:rsid w:val="00E124E1"/>
    <w:rsid w:val="00E213FD"/>
    <w:rsid w:val="00E2205B"/>
    <w:rsid w:val="00E260AD"/>
    <w:rsid w:val="00E40AA0"/>
    <w:rsid w:val="00E47757"/>
    <w:rsid w:val="00E74F93"/>
    <w:rsid w:val="00E91C6B"/>
    <w:rsid w:val="00EA2B28"/>
    <w:rsid w:val="00EA380B"/>
    <w:rsid w:val="00F327D9"/>
    <w:rsid w:val="00F8556E"/>
    <w:rsid w:val="00FA538F"/>
    <w:rsid w:val="00FC4D60"/>
    <w:rsid w:val="00FD51E7"/>
    <w:rsid w:val="00FF1170"/>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23" type="connector" idref="#_x0000_s1108"/>
        <o:r id="V:Rule24" type="connector" idref="#_x0000_s1088"/>
        <o:r id="V:Rule25" type="connector" idref="#_x0000_s1052"/>
        <o:r id="V:Rule26" type="connector" idref="#_x0000_s1053"/>
        <o:r id="V:Rule27" type="connector" idref="#_x0000_s1103"/>
        <o:r id="V:Rule28" type="connector" idref="#_x0000_s1104"/>
        <o:r id="V:Rule29" type="connector" idref="#_x0000_s1089"/>
        <o:r id="V:Rule30" type="connector" idref="#_x0000_s1054"/>
        <o:r id="V:Rule31" type="connector" idref="#_x0000_s1091"/>
        <o:r id="V:Rule32" type="connector" idref="#_x0000_s1109"/>
        <o:r id="V:Rule33" type="connector" idref="#_x0000_s1077"/>
        <o:r id="V:Rule34" type="connector" idref="#_x0000_s1092"/>
        <o:r id="V:Rule35" type="connector" idref="#_x0000_s1098"/>
        <o:r id="V:Rule36" type="connector" idref="#_x0000_s1076"/>
        <o:r id="V:Rule37" type="connector" idref="#_x0000_s1049"/>
        <o:r id="V:Rule38" type="connector" idref="#_x0000_s1070"/>
        <o:r id="V:Rule39" type="connector" idref="#_x0000_s1093"/>
        <o:r id="V:Rule40" type="connector" idref="#_x0000_s1102"/>
        <o:r id="V:Rule41" type="connector" idref="#_x0000_s1090"/>
        <o:r id="V:Rule42" type="connector" idref="#_x0000_s1050"/>
        <o:r id="V:Rule43" type="connector" idref="#_x0000_s1051"/>
        <o:r id="V:Rule44" type="connector" idref="#_x0000_s1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0097F"/>
    <w:pPr>
      <w:tabs>
        <w:tab w:val="center" w:pos="4680"/>
        <w:tab w:val="right" w:pos="9360"/>
      </w:tabs>
    </w:pPr>
  </w:style>
  <w:style w:type="character" w:customStyle="1" w:styleId="HeaderChar">
    <w:name w:val="Header Char"/>
    <w:basedOn w:val="DefaultParagraphFont"/>
    <w:link w:val="Header"/>
    <w:rsid w:val="00D0097F"/>
    <w:rPr>
      <w:sz w:val="24"/>
      <w:szCs w:val="24"/>
    </w:rPr>
  </w:style>
  <w:style w:type="paragraph" w:styleId="Footer">
    <w:name w:val="footer"/>
    <w:basedOn w:val="Normal"/>
    <w:link w:val="FooterChar"/>
    <w:rsid w:val="00D0097F"/>
    <w:pPr>
      <w:tabs>
        <w:tab w:val="center" w:pos="4680"/>
        <w:tab w:val="right" w:pos="9360"/>
      </w:tabs>
    </w:pPr>
  </w:style>
  <w:style w:type="character" w:customStyle="1" w:styleId="FooterChar">
    <w:name w:val="Footer Char"/>
    <w:basedOn w:val="DefaultParagraphFont"/>
    <w:link w:val="Footer"/>
    <w:rsid w:val="00D0097F"/>
    <w:rPr>
      <w:sz w:val="24"/>
      <w:szCs w:val="24"/>
    </w:rPr>
  </w:style>
  <w:style w:type="character" w:styleId="PlaceholderText">
    <w:name w:val="Placeholder Text"/>
    <w:basedOn w:val="DefaultParagraphFont"/>
    <w:uiPriority w:val="99"/>
    <w:semiHidden/>
    <w:rsid w:val="00402083"/>
    <w:rPr>
      <w:color w:val="808080"/>
    </w:rPr>
  </w:style>
  <w:style w:type="paragraph" w:styleId="BalloonText">
    <w:name w:val="Balloon Text"/>
    <w:basedOn w:val="Normal"/>
    <w:link w:val="BalloonTextChar"/>
    <w:rsid w:val="00402083"/>
    <w:rPr>
      <w:rFonts w:ascii="Tahoma" w:hAnsi="Tahoma" w:cs="Tahoma"/>
      <w:sz w:val="16"/>
      <w:szCs w:val="16"/>
    </w:rPr>
  </w:style>
  <w:style w:type="character" w:customStyle="1" w:styleId="BalloonTextChar">
    <w:name w:val="Balloon Text Char"/>
    <w:basedOn w:val="DefaultParagraphFont"/>
    <w:link w:val="BalloonText"/>
    <w:rsid w:val="004020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5</Pages>
  <Words>1143</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78</cp:revision>
  <dcterms:created xsi:type="dcterms:W3CDTF">2007-06-16T23:40:00Z</dcterms:created>
  <dcterms:modified xsi:type="dcterms:W3CDTF">2012-09-14T22:51:00Z</dcterms:modified>
</cp:coreProperties>
</file>