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CAC" w:rsidRDefault="005A7CAC" w:rsidP="0030283D">
      <w:pPr>
        <w:jc w:val="both"/>
      </w:pPr>
      <w:r>
        <w:t>Youngberg</w:t>
      </w:r>
    </w:p>
    <w:p w:rsidR="005A7CAC" w:rsidRDefault="005A7CAC" w:rsidP="0030283D">
      <w:pPr>
        <w:jc w:val="both"/>
      </w:pPr>
      <w:r>
        <w:t>Econ 301—Bethany College</w:t>
      </w:r>
    </w:p>
    <w:p w:rsidR="005A7CAC" w:rsidRDefault="005A7CAC" w:rsidP="0030283D">
      <w:pPr>
        <w:jc w:val="both"/>
      </w:pPr>
    </w:p>
    <w:p w:rsidR="005A7CAC" w:rsidRPr="005F0C1C" w:rsidRDefault="005A7CAC" w:rsidP="0030283D">
      <w:pPr>
        <w:jc w:val="center"/>
        <w:rPr>
          <w:b/>
          <w:i/>
        </w:rPr>
      </w:pPr>
      <w:r>
        <w:rPr>
          <w:b/>
          <w:smallCaps/>
          <w:sz w:val="32"/>
          <w:szCs w:val="32"/>
        </w:rPr>
        <w:t>Homework 08</w:t>
      </w:r>
    </w:p>
    <w:p w:rsidR="005A7CAC" w:rsidRPr="00FF2FB2" w:rsidRDefault="005A7CAC" w:rsidP="0030283D">
      <w:pPr>
        <w:jc w:val="center"/>
        <w:rPr>
          <w:i/>
        </w:rPr>
      </w:pPr>
    </w:p>
    <w:p w:rsidR="005A7CAC" w:rsidRPr="003122F0" w:rsidRDefault="005A7CAC" w:rsidP="00EA2B28">
      <w:pPr>
        <w:jc w:val="both"/>
      </w:pPr>
      <w:r>
        <w:t xml:space="preserve">Answer all the following on a </w:t>
      </w:r>
      <w:r>
        <w:rPr>
          <w:b/>
          <w:i/>
        </w:rPr>
        <w:t>typed, stapled</w:t>
      </w:r>
      <w:r w:rsidRPr="003122F0">
        <w:t xml:space="preserve"> (if applicable)</w:t>
      </w:r>
      <w:r>
        <w:rPr>
          <w:b/>
        </w:rPr>
        <w:t xml:space="preserve"> </w:t>
      </w:r>
      <w:r>
        <w:t>separate sheet of paper. You do not need to type equations and graphs. I charge 25 cents to staple your homework. Make sure that you justify your answers, use your own words, and show your work. All questions are equally weighted.</w:t>
      </w:r>
    </w:p>
    <w:p w:rsidR="005A7CAC" w:rsidRDefault="005A7CAC" w:rsidP="005B01E7">
      <w:pPr>
        <w:jc w:val="both"/>
      </w:pPr>
    </w:p>
    <w:p w:rsidR="005A7CAC" w:rsidRDefault="005A7CAC" w:rsidP="0056465A">
      <w:pPr>
        <w:numPr>
          <w:ilvl w:val="0"/>
          <w:numId w:val="3"/>
        </w:numPr>
        <w:jc w:val="both"/>
      </w:pPr>
      <w:r>
        <w:t>Use the diagram below to determine how many pounds of candy this firm should produce, where it has a profit or loss and indicate, if any, the deadweight loss. Calculate the amount of profit or loss the firm is experiencing.</w:t>
      </w:r>
    </w:p>
    <w:p w:rsidR="005A7CAC" w:rsidRDefault="005A7CAC" w:rsidP="0056465A">
      <w:pPr>
        <w:ind w:left="720"/>
        <w:jc w:val="both"/>
      </w:pPr>
    </w:p>
    <w:p w:rsidR="005A7CAC" w:rsidRDefault="00324283" w:rsidP="0056465A">
      <w:pPr>
        <w:ind w:left="720"/>
        <w:jc w:val="both"/>
      </w:pPr>
      <w:r>
        <w:pict>
          <v:group id="_x0000_s1026" editas="canvas" style="width:326.05pt;height:261.05pt;mso-position-horizontal-relative:char;mso-position-vertical-relative:line" coordorigin="2677,4435" coordsize="5435,435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77;top:4435;width:5435;height:4351"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28" type="#_x0000_t32" style="position:absolute;left:3127;top:4885;width:1;height:3600;flip:y" o:connectortype="straight" strokecolor="#7f7f7f" strokeweight="1.5pt">
              <v:stroke dashstyle="1 1"/>
            </v:shape>
            <v:shape id="_x0000_s1029" type="#_x0000_t32" style="position:absolute;left:3426;top:4884;width:1;height:3600;flip:y" o:connectortype="straight" strokecolor="#7f7f7f" strokeweight="1.5pt">
              <v:stroke dashstyle="1 1"/>
            </v:shape>
            <v:shape id="_x0000_s1030" type="#_x0000_t32" style="position:absolute;left:3277;top:4885;width:1;height:3599;flip:y" o:connectortype="straight" strokecolor="#7f7f7f" strokeweight="1.5pt">
              <v:stroke dashstyle="1 1"/>
            </v:shape>
            <v:shape id="_x0000_s1031" type="#_x0000_t32" style="position:absolute;left:3578;top:4886;width:1;height:3600;flip:y" o:connectortype="straight" strokecolor="#7f7f7f" strokeweight="1.5pt">
              <v:stroke dashstyle="1 1"/>
            </v:shape>
            <v:shape id="_x0000_s1032" type="#_x0000_t32" style="position:absolute;left:3877;top:4885;width:1;height:3600;flip:y" o:connectortype="straight" strokecolor="#7f7f7f" strokeweight="1.5pt">
              <v:stroke dashstyle="1 1"/>
            </v:shape>
            <v:shape id="_x0000_s1033" type="#_x0000_t32" style="position:absolute;left:3728;top:4886;width:1;height:3599;flip:y" o:connectortype="straight" strokecolor="#7f7f7f" strokeweight="1.5pt">
              <v:stroke dashstyle="1 1"/>
            </v:shape>
            <v:shape id="_x0000_s1034" type="#_x0000_t32" style="position:absolute;left:4027;top:4886;width:1;height:3600;flip:y" o:connectortype="straight" strokecolor="#7f7f7f" strokeweight="1.5pt">
              <v:stroke dashstyle="1 1"/>
            </v:shape>
            <v:shape id="_x0000_s1035" type="#_x0000_t32" style="position:absolute;left:4326;top:4885;width:1;height:3600;flip:y" o:connectortype="straight" strokecolor="#7f7f7f" strokeweight="1.5pt">
              <v:stroke dashstyle="1 1"/>
            </v:shape>
            <v:shape id="_x0000_s1036" type="#_x0000_t32" style="position:absolute;left:4177;top:4886;width:1;height:3599;flip:y" o:connectortype="straight" strokecolor="#7f7f7f" strokeweight="1.5pt">
              <v:stroke dashstyle="1 1"/>
            </v:shape>
            <v:shape id="_x0000_s1037" type="#_x0000_t32" style="position:absolute;left:4478;top:4884;width:1;height:3600;flip:y" o:connectortype="straight" strokecolor="#7f7f7f" strokeweight="1.5pt">
              <v:stroke dashstyle="1 1"/>
            </v:shape>
            <v:shape id="_x0000_s1038" type="#_x0000_t32" style="position:absolute;left:4777;top:4883;width:1;height:3600;flip:y" o:connectortype="straight" strokecolor="#7f7f7f" strokeweight="1.5pt">
              <v:stroke dashstyle="1 1"/>
            </v:shape>
            <v:shape id="_x0000_s1039" type="#_x0000_t32" style="position:absolute;left:4628;top:4884;width:1;height:3599;flip:y" o:connectortype="straight" strokecolor="#7f7f7f" strokeweight="1.5pt">
              <v:stroke dashstyle="1 1"/>
            </v:shape>
            <v:shape id="_x0000_s1040" type="#_x0000_t32" style="position:absolute;left:4928;top:4886;width:1;height:3600;flip:y" o:connectortype="straight" strokecolor="#7f7f7f" strokeweight="1.5pt">
              <v:stroke dashstyle="1 1"/>
            </v:shape>
            <v:shape id="_x0000_s1041" type="#_x0000_t32" style="position:absolute;left:5227;top:4885;width:1;height:3600;flip:y" o:connectortype="straight" strokecolor="#7f7f7f" strokeweight="1.5pt">
              <v:stroke dashstyle="1 1"/>
            </v:shape>
            <v:shape id="_x0000_s1042" type="#_x0000_t32" style="position:absolute;left:5078;top:4886;width:1;height:3599;flip:y" o:connectortype="straight" strokecolor="#7f7f7f" strokeweight="1.5pt">
              <v:stroke dashstyle="1 1"/>
            </v:shape>
            <v:shape id="_x0000_s1043" type="#_x0000_t32" style="position:absolute;left:5378;top:4883;width:1;height:3600;flip:y" o:connectortype="straight" strokecolor="#7f7f7f" strokeweight="1.5pt">
              <v:stroke dashstyle="1 1"/>
            </v:shape>
            <v:shape id="_x0000_s1044" type="#_x0000_t32" style="position:absolute;left:5677;top:4883;width:1;height:3600;flip:y" o:connectortype="straight" strokecolor="#7f7f7f" strokeweight="1.5pt">
              <v:stroke dashstyle="1 1"/>
            </v:shape>
            <v:shape id="_x0000_s1045" type="#_x0000_t32" style="position:absolute;left:5528;top:4883;width:1;height:3600;flip:y" o:connectortype="straight" strokecolor="#7f7f7f" strokeweight="1.5pt">
              <v:stroke dashstyle="1 1"/>
            </v:shape>
            <v:shape id="_x0000_s1046" type="#_x0000_t32" style="position:absolute;left:5827;top:4887;width:1;height:3600;flip:y" o:connectortype="straight" strokecolor="#7f7f7f" strokeweight="1.5pt">
              <v:stroke dashstyle="1 1"/>
            </v:shape>
            <v:shape id="_x0000_s1047" type="#_x0000_t32" style="position:absolute;left:6126;top:4886;width:1;height:3600;flip:y" o:connectortype="straight" strokecolor="#7f7f7f" strokeweight="1.5pt">
              <v:stroke dashstyle="1 1"/>
            </v:shape>
            <v:shape id="_x0000_s1048" type="#_x0000_t32" style="position:absolute;left:5977;top:4887;width:1;height:3599;flip:y" o:connectortype="straight" strokecolor="#7f7f7f" strokeweight="1.5pt">
              <v:stroke dashstyle="1 1"/>
            </v:shape>
            <v:shape id="_x0000_s1049" type="#_x0000_t32" style="position:absolute;left:6278;top:4888;width:1;height:3600;flip:y" o:connectortype="straight" strokecolor="#7f7f7f" strokeweight="1.5pt">
              <v:stroke dashstyle="1 1"/>
            </v:shape>
            <v:shape id="_x0000_s1050" type="#_x0000_t32" style="position:absolute;left:6577;top:4887;width:1;height:3600;flip:y" o:connectortype="straight" strokecolor="#7f7f7f" strokeweight="1.5pt">
              <v:stroke dashstyle="1 1"/>
            </v:shape>
            <v:shape id="_x0000_s1051" type="#_x0000_t32" style="position:absolute;left:6428;top:4888;width:1;height:3599;flip:y" o:connectortype="straight" strokecolor="#7f7f7f" strokeweight="1.5pt">
              <v:stroke dashstyle="1 1"/>
            </v:shape>
            <v:shape id="_x0000_s1052" type="#_x0000_t32" style="position:absolute;left:2980;top:8335;width:3747;height:1;flip:x" o:connectortype="straight" strokecolor="#7f7f7f" strokeweight="1.5pt">
              <v:stroke dashstyle="1 1"/>
            </v:shape>
            <v:shape id="_x0000_s1053" type="#_x0000_t32" style="position:absolute;left:2977;top:8185;width:3746;height:1;flip:x" o:connectortype="straight" strokecolor="#7f7f7f" strokeweight="1.5pt">
              <v:stroke dashstyle="1 1"/>
            </v:shape>
            <v:shape id="_x0000_s1054" type="#_x0000_t32" style="position:absolute;left:2980;top:8035;width:3747;height:1;flip:x" o:connectortype="straight" strokecolor="#7f7f7f" strokeweight="1.5pt">
              <v:stroke dashstyle="1 1"/>
            </v:shape>
            <v:shape id="_x0000_s1055" type="#_x0000_t32" style="position:absolute;left:2977;top:7585;width:3746;height:1;flip:x" o:connectortype="straight" strokecolor="#7f7f7f" strokeweight="1.5pt">
              <v:stroke dashstyle="1 1"/>
            </v:shape>
            <v:shape id="_x0000_s1056" type="#_x0000_t32" style="position:absolute;left:2977;top:7735;width:3746;height:1;flip:x" o:connectortype="straight" strokecolor="#7f7f7f" strokeweight="1.5pt">
              <v:stroke dashstyle="1 1"/>
            </v:shape>
            <v:shape id="_x0000_s1057" type="#_x0000_t32" style="position:absolute;left:2977;top:7885;width:3746;height:1;flip:x" o:connectortype="straight" strokecolor="#7f7f7f" strokeweight="1.5pt">
              <v:stroke dashstyle="1 1"/>
            </v:shape>
            <v:shape id="_x0000_s1058" type="#_x0000_t32" style="position:absolute;left:2984;top:7435;width:3746;height:1;flip:x" o:connectortype="straight" strokecolor="#7f7f7f" strokeweight="1.5pt">
              <v:stroke dashstyle="1 1"/>
            </v:shape>
            <v:shape id="_x0000_s1059" type="#_x0000_t32" style="position:absolute;left:2980;top:7285;width:3747;height:1;flip:x" o:connectortype="straight" strokecolor="#7f7f7f" strokeweight="1.5pt">
              <v:stroke dashstyle="1 1"/>
            </v:shape>
            <v:shape id="_x0000_s1060" type="#_x0000_t32" style="position:absolute;left:2984;top:7135;width:3746;height:1;flip:x" o:connectortype="straight" strokecolor="#7f7f7f" strokeweight="1.5pt">
              <v:stroke dashstyle="1 1"/>
            </v:shape>
            <v:shape id="_x0000_s1061" type="#_x0000_t32" style="position:absolute;left:2980;top:6685;width:3747;height:1;flip:x" o:connectortype="straight" strokecolor="#7f7f7f" strokeweight="1.5pt">
              <v:stroke dashstyle="1 1"/>
            </v:shape>
            <v:shape id="_x0000_s1062" type="#_x0000_t32" style="position:absolute;left:2980;top:6835;width:3747;height:1;flip:x" o:connectortype="straight" strokecolor="#7f7f7f" strokeweight="1.5pt">
              <v:stroke dashstyle="1 1"/>
            </v:shape>
            <v:shape id="_x0000_s1063" type="#_x0000_t32" style="position:absolute;left:2980;top:6985;width:3747;height:1;flip:x" o:connectortype="straight" strokecolor="#7f7f7f" strokeweight="1.5pt">
              <v:stroke dashstyle="1 1"/>
            </v:shape>
            <v:shape id="_x0000_s1064" type="#_x0000_t32" style="position:absolute;left:2980;top:6534;width:3747;height:1;flip:x" o:connectortype="straight" strokecolor="#7f7f7f" strokeweight="1.5pt">
              <v:stroke dashstyle="1 1"/>
            </v:shape>
            <v:shape id="_x0000_s1065" type="#_x0000_t32" style="position:absolute;left:2977;top:6384;width:3746;height:1;flip:x" o:connectortype="straight" strokecolor="#7f7f7f" strokeweight="1.5pt">
              <v:stroke dashstyle="1 1"/>
            </v:shape>
            <v:shape id="_x0000_s1066" type="#_x0000_t32" style="position:absolute;left:2980;top:6234;width:3747;height:1;flip:x" o:connectortype="straight" strokecolor="#7f7f7f" strokeweight="1.5pt">
              <v:stroke dashstyle="1 1"/>
            </v:shape>
            <v:shape id="_x0000_s1067" type="#_x0000_t32" style="position:absolute;left:2977;top:5784;width:3746;height:1;flip:x" o:connectortype="straight" strokecolor="#7f7f7f" strokeweight="1.5pt">
              <v:stroke dashstyle="1 1"/>
            </v:shape>
            <v:shape id="_x0000_s1068" type="#_x0000_t32" style="position:absolute;left:2977;top:5934;width:3746;height:1;flip:x" o:connectortype="straight" strokecolor="#7f7f7f" strokeweight="1.5pt">
              <v:stroke dashstyle="1 1"/>
            </v:shape>
            <v:shape id="_x0000_s1069" type="#_x0000_t32" style="position:absolute;left:2977;top:6084;width:3746;height:1;flip:x" o:connectortype="straight" strokecolor="#7f7f7f" strokeweight="1.5pt">
              <v:stroke dashstyle="1 1"/>
            </v:shape>
            <v:shape id="_x0000_s1070" type="#_x0000_t32" style="position:absolute;left:2987;top:5638;width:3746;height:1;flip:x" o:connectortype="straight" strokecolor="#7f7f7f" strokeweight="1.5pt">
              <v:stroke dashstyle="1 1"/>
            </v:shape>
            <v:shape id="_x0000_s1071" type="#_x0000_t32" style="position:absolute;left:2984;top:5488;width:3746;height:1;flip:x" o:connectortype="straight" strokecolor="#7f7f7f" strokeweight="1.5pt">
              <v:stroke dashstyle="1 1"/>
            </v:shape>
            <v:shape id="_x0000_s1072" type="#_x0000_t32" style="position:absolute;left:2987;top:5338;width:3746;height:1;flip:x" o:connectortype="straight" strokecolor="#7f7f7f" strokeweight="1.5pt">
              <v:stroke dashstyle="1 1"/>
            </v:shape>
            <v:shape id="_x0000_s1073" type="#_x0000_t32" style="position:absolute;left:2984;top:5038;width:3746;height:1;flip:x" o:connectortype="straight" strokecolor="#7f7f7f" strokeweight="1.5pt">
              <v:stroke dashstyle="1 1"/>
            </v:shape>
            <v:shape id="_x0000_s1074" type="#_x0000_t32" style="position:absolute;left:2984;top:5188;width:3746;height:1;flip:x" o:connectortype="straight" strokecolor="#7f7f7f" strokeweight="1.5pt">
              <v:stroke dashstyle="1 1"/>
            </v:shape>
            <v:shape id="_x0000_s1075" type="#_x0000_t32" style="position:absolute;left:2977;top:4586;width:1;height:3900" o:connectortype="straight" strokeweight="1.5pt"/>
            <v:shape id="_x0000_s1076" type="#_x0000_t32" style="position:absolute;left:2977;top:8484;width:4050;height:1;flip:x" o:connectortype="straight" strokeweight="1.5pt"/>
            <v:shapetype id="_x0000_t202" coordsize="21600,21600" o:spt="202" path="m,l,21600r21600,l21600,xe">
              <v:stroke joinstyle="miter"/>
              <v:path gradientshapeok="t" o:connecttype="rect"/>
            </v:shapetype>
            <v:shape id="_x0000_s1077" type="#_x0000_t202" style="position:absolute;left:2678;top:8065;width:300;height:270" filled="f" stroked="f">
              <v:textbox style="mso-next-textbox:#_x0000_s1077" inset="0,0,0,0">
                <w:txbxContent>
                  <w:p w:rsidR="005A7CAC" w:rsidRDefault="005A7CAC" w:rsidP="00A838BC">
                    <w:pPr>
                      <w:jc w:val="right"/>
                    </w:pPr>
                    <w:r>
                      <w:t>2</w:t>
                    </w:r>
                  </w:p>
                </w:txbxContent>
              </v:textbox>
            </v:shape>
            <v:shape id="_x0000_s1078" type="#_x0000_t202" style="position:absolute;left:2677;top:7769;width:300;height:266" filled="f" stroked="f">
              <v:textbox style="mso-next-textbox:#_x0000_s1078" inset="0,0,0,0">
                <w:txbxContent>
                  <w:p w:rsidR="005A7CAC" w:rsidRDefault="005A7CAC" w:rsidP="00A838BC">
                    <w:pPr>
                      <w:jc w:val="right"/>
                    </w:pPr>
                    <w:r>
                      <w:t>4</w:t>
                    </w:r>
                  </w:p>
                </w:txbxContent>
              </v:textbox>
            </v:shape>
            <v:shape id="_x0000_s1079" type="#_x0000_t202" style="position:absolute;left:2677;top:7479;width:300;height:256" filled="f" stroked="f">
              <v:textbox style="mso-next-textbox:#_x0000_s1079" inset="0,0,0,0">
                <w:txbxContent>
                  <w:p w:rsidR="005A7CAC" w:rsidRDefault="005A7CAC" w:rsidP="00A838BC">
                    <w:pPr>
                      <w:jc w:val="right"/>
                    </w:pPr>
                    <w:r>
                      <w:t>6</w:t>
                    </w:r>
                  </w:p>
                </w:txbxContent>
              </v:textbox>
            </v:shape>
            <v:shape id="_x0000_s1080" type="#_x0000_t202" style="position:absolute;left:2677;top:7172;width:300;height:263" filled="f" stroked="f">
              <v:textbox style="mso-next-textbox:#_x0000_s1080" inset="0,0,0,0">
                <w:txbxContent>
                  <w:p w:rsidR="005A7CAC" w:rsidRDefault="005A7CAC" w:rsidP="00A838BC">
                    <w:pPr>
                      <w:jc w:val="right"/>
                    </w:pPr>
                    <w:r>
                      <w:t>8</w:t>
                    </w:r>
                  </w:p>
                </w:txbxContent>
              </v:textbox>
            </v:shape>
            <v:shape id="_x0000_s1081" type="#_x0000_t202" style="position:absolute;left:2677;top:6871;width:300;height:264" filled="f" stroked="f">
              <v:textbox style="mso-next-textbox:#_x0000_s1081" inset="0,0,0,0">
                <w:txbxContent>
                  <w:p w:rsidR="005A7CAC" w:rsidRDefault="005A7CAC" w:rsidP="00A838BC">
                    <w:pPr>
                      <w:jc w:val="right"/>
                    </w:pPr>
                    <w:r>
                      <w:t>10</w:t>
                    </w:r>
                  </w:p>
                </w:txbxContent>
              </v:textbox>
            </v:shape>
            <v:shape id="_x0000_s1082" type="#_x0000_t202" style="position:absolute;left:2677;top:6570;width:300;height:265" filled="f" stroked="f">
              <v:textbox style="mso-next-textbox:#_x0000_s1082" inset="0,0,0,0">
                <w:txbxContent>
                  <w:p w:rsidR="005A7CAC" w:rsidRDefault="005A7CAC" w:rsidP="00A838BC">
                    <w:pPr>
                      <w:jc w:val="right"/>
                    </w:pPr>
                    <w:r>
                      <w:t>12</w:t>
                    </w:r>
                  </w:p>
                </w:txbxContent>
              </v:textbox>
            </v:shape>
            <v:shape id="_x0000_s1083" type="#_x0000_t202" style="position:absolute;left:2677;top:6280;width:300;height:255" filled="f" stroked="f">
              <v:textbox style="mso-next-textbox:#_x0000_s1083" inset="0,0,0,0">
                <w:txbxContent>
                  <w:p w:rsidR="005A7CAC" w:rsidRDefault="005A7CAC" w:rsidP="00A838BC">
                    <w:pPr>
                      <w:jc w:val="right"/>
                    </w:pPr>
                    <w:r>
                      <w:t>14</w:t>
                    </w:r>
                  </w:p>
                </w:txbxContent>
              </v:textbox>
            </v:shape>
            <v:shape id="_x0000_s1084" type="#_x0000_t202" style="position:absolute;left:2677;top:5986;width:300;height:249" filled="f" stroked="f">
              <v:textbox style="mso-next-textbox:#_x0000_s1084" inset="0,0,0,0">
                <w:txbxContent>
                  <w:p w:rsidR="005A7CAC" w:rsidRDefault="005A7CAC" w:rsidP="00A838BC">
                    <w:pPr>
                      <w:jc w:val="right"/>
                    </w:pPr>
                    <w:r>
                      <w:t>16</w:t>
                    </w:r>
                  </w:p>
                </w:txbxContent>
              </v:textbox>
            </v:shape>
            <v:shape id="_x0000_s1085" type="#_x0000_t202" style="position:absolute;left:2677;top:5677;width:300;height:258" filled="f" stroked="f">
              <v:textbox style="mso-next-textbox:#_x0000_s1085" inset="0,0,0,0">
                <w:txbxContent>
                  <w:p w:rsidR="005A7CAC" w:rsidRDefault="005A7CAC" w:rsidP="00A838BC">
                    <w:pPr>
                      <w:jc w:val="right"/>
                    </w:pPr>
                    <w:r>
                      <w:t>18</w:t>
                    </w:r>
                  </w:p>
                </w:txbxContent>
              </v:textbox>
            </v:shape>
            <v:shape id="_x0000_s1086" type="#_x0000_t202" style="position:absolute;left:2677;top:5369;width:300;height:266" filled="f" stroked="f">
              <v:textbox style="mso-next-textbox:#_x0000_s1086" inset="0,0,0,0">
                <w:txbxContent>
                  <w:p w:rsidR="005A7CAC" w:rsidRDefault="005A7CAC" w:rsidP="00A838BC">
                    <w:pPr>
                      <w:jc w:val="right"/>
                    </w:pPr>
                    <w:r>
                      <w:t>20</w:t>
                    </w:r>
                  </w:p>
                </w:txbxContent>
              </v:textbox>
            </v:shape>
            <v:shape id="_x0000_s1087" type="#_x0000_t202" style="position:absolute;left:3127;top:8485;width:300;height:300" filled="f" stroked="f">
              <v:textbox style="mso-next-textbox:#_x0000_s1087" inset="0,0,0,0">
                <w:txbxContent>
                  <w:p w:rsidR="005A7CAC" w:rsidRDefault="005A7CAC" w:rsidP="00A838BC">
                    <w:pPr>
                      <w:jc w:val="center"/>
                    </w:pPr>
                    <w:r>
                      <w:t>2</w:t>
                    </w:r>
                  </w:p>
                </w:txbxContent>
              </v:textbox>
            </v:shape>
            <v:shape id="_x0000_s1088" type="#_x0000_t202" style="position:absolute;left:4327;top:8484;width:300;height:300" filled="f" stroked="f">
              <v:textbox style="mso-next-textbox:#_x0000_s1088" inset="0,0,0,0">
                <w:txbxContent>
                  <w:p w:rsidR="005A7CAC" w:rsidRDefault="005A7CAC" w:rsidP="00A838BC">
                    <w:pPr>
                      <w:jc w:val="center"/>
                    </w:pPr>
                    <w:r>
                      <w:t>10</w:t>
                    </w:r>
                  </w:p>
                </w:txbxContent>
              </v:textbox>
            </v:shape>
            <v:shape id="_x0000_s1089" type="#_x0000_t202" style="position:absolute;left:4027;top:8486;width:300;height:300" filled="f" stroked="f">
              <v:textbox style="mso-next-textbox:#_x0000_s1089" inset="0,0,0,0">
                <w:txbxContent>
                  <w:p w:rsidR="005A7CAC" w:rsidRDefault="005A7CAC" w:rsidP="00A838BC">
                    <w:pPr>
                      <w:jc w:val="center"/>
                    </w:pPr>
                    <w:r>
                      <w:t>8</w:t>
                    </w:r>
                  </w:p>
                </w:txbxContent>
              </v:textbox>
            </v:shape>
            <v:shape id="_x0000_s1090" type="#_x0000_t202" style="position:absolute;left:3727;top:8484;width:300;height:300" filled="f" stroked="f">
              <v:textbox style="mso-next-textbox:#_x0000_s1090" inset="0,0,0,0">
                <w:txbxContent>
                  <w:p w:rsidR="005A7CAC" w:rsidRDefault="005A7CAC" w:rsidP="00A838BC">
                    <w:pPr>
                      <w:jc w:val="center"/>
                    </w:pPr>
                    <w:r>
                      <w:t>6</w:t>
                    </w:r>
                  </w:p>
                </w:txbxContent>
              </v:textbox>
            </v:shape>
            <v:shape id="_x0000_s1091" type="#_x0000_t202" style="position:absolute;left:3427;top:8484;width:300;height:300" filled="f" stroked="f">
              <v:textbox style="mso-next-textbox:#_x0000_s1091" inset="0,0,0,0">
                <w:txbxContent>
                  <w:p w:rsidR="005A7CAC" w:rsidRDefault="005A7CAC" w:rsidP="00A838BC">
                    <w:pPr>
                      <w:jc w:val="center"/>
                    </w:pPr>
                    <w:r>
                      <w:t>4</w:t>
                    </w:r>
                  </w:p>
                </w:txbxContent>
              </v:textbox>
            </v:shape>
            <v:shape id="_x0000_s1092" type="#_x0000_t202" style="position:absolute;left:6127;top:8485;width:300;height:300" filled="f" stroked="f">
              <v:textbox style="mso-next-textbox:#_x0000_s1092" inset="0,0,0,0">
                <w:txbxContent>
                  <w:p w:rsidR="005A7CAC" w:rsidRDefault="005A7CAC" w:rsidP="00A838BC">
                    <w:pPr>
                      <w:jc w:val="center"/>
                    </w:pPr>
                    <w:r>
                      <w:t>22</w:t>
                    </w:r>
                  </w:p>
                </w:txbxContent>
              </v:textbox>
            </v:shape>
            <v:shape id="_x0000_s1093" type="#_x0000_t202" style="position:absolute;left:5827;top:8484;width:300;height:300" filled="f" stroked="f">
              <v:textbox style="mso-next-textbox:#_x0000_s1093" inset="0,0,0,0">
                <w:txbxContent>
                  <w:p w:rsidR="005A7CAC" w:rsidRDefault="005A7CAC" w:rsidP="00A838BC">
                    <w:pPr>
                      <w:jc w:val="center"/>
                    </w:pPr>
                    <w:r>
                      <w:t>20</w:t>
                    </w:r>
                  </w:p>
                </w:txbxContent>
              </v:textbox>
            </v:shape>
            <v:shape id="_x0000_s1094" type="#_x0000_t202" style="position:absolute;left:5527;top:8484;width:300;height:300" filled="f" stroked="f">
              <v:textbox style="mso-next-textbox:#_x0000_s1094" inset="0,0,0,0">
                <w:txbxContent>
                  <w:p w:rsidR="005A7CAC" w:rsidRDefault="005A7CAC" w:rsidP="00A838BC">
                    <w:pPr>
                      <w:jc w:val="center"/>
                    </w:pPr>
                    <w:r>
                      <w:t>18</w:t>
                    </w:r>
                  </w:p>
                </w:txbxContent>
              </v:textbox>
            </v:shape>
            <v:shape id="_x0000_s1095" type="#_x0000_t202" style="position:absolute;left:5227;top:8485;width:300;height:300" filled="f" stroked="f">
              <v:textbox style="mso-next-textbox:#_x0000_s1095" inset="0,0,0,0">
                <w:txbxContent>
                  <w:p w:rsidR="005A7CAC" w:rsidRDefault="005A7CAC" w:rsidP="00A838BC">
                    <w:pPr>
                      <w:jc w:val="center"/>
                    </w:pPr>
                    <w:r>
                      <w:t>16</w:t>
                    </w:r>
                  </w:p>
                </w:txbxContent>
              </v:textbox>
            </v:shape>
            <v:shape id="_x0000_s1096" type="#_x0000_t202" style="position:absolute;left:4927;top:8486;width:300;height:300" filled="f" stroked="f">
              <v:textbox style="mso-next-textbox:#_x0000_s1096" inset="0,0,0,0">
                <w:txbxContent>
                  <w:p w:rsidR="005A7CAC" w:rsidRDefault="005A7CAC" w:rsidP="00A838BC">
                    <w:pPr>
                      <w:jc w:val="center"/>
                    </w:pPr>
                    <w:r>
                      <w:t>14</w:t>
                    </w:r>
                  </w:p>
                </w:txbxContent>
              </v:textbox>
            </v:shape>
            <v:shape id="_x0000_s1097" type="#_x0000_t202" style="position:absolute;left:4627;top:8486;width:300;height:300" filled="f" stroked="f">
              <v:textbox style="mso-next-textbox:#_x0000_s1097" inset="0,0,0,0">
                <w:txbxContent>
                  <w:p w:rsidR="005A7CAC" w:rsidRDefault="005A7CAC" w:rsidP="00A838BC">
                    <w:pPr>
                      <w:jc w:val="center"/>
                    </w:pPr>
                    <w:r>
                      <w:t>12</w:t>
                    </w:r>
                  </w:p>
                </w:txbxContent>
              </v:textbox>
            </v:shape>
            <v:shape id="_x0000_s1098" type="#_x0000_t202" style="position:absolute;left:2677;top:5068;width:300;height:267" filled="f" stroked="f">
              <v:textbox style="mso-next-textbox:#_x0000_s1098" inset="0,0,0,0">
                <w:txbxContent>
                  <w:p w:rsidR="005A7CAC" w:rsidRDefault="005A7CAC" w:rsidP="00A838BC">
                    <w:pPr>
                      <w:jc w:val="right"/>
                    </w:pPr>
                    <w:r>
                      <w:t>22</w:t>
                    </w:r>
                  </w:p>
                </w:txbxContent>
              </v:textbox>
            </v:shape>
            <v:shape id="_x0000_s1099" type="#_x0000_t202" style="position:absolute;left:2687;top:4435;width:890;height:518" filled="f" stroked="f">
              <v:textbox style="mso-next-textbox:#_x0000_s1099" inset="0,0,0,0">
                <w:txbxContent>
                  <w:p w:rsidR="005A7CAC" w:rsidRDefault="005A7CAC" w:rsidP="00A838BC">
                    <w:r>
                      <w:t>P ($/lb)</w:t>
                    </w:r>
                  </w:p>
                </w:txbxContent>
              </v:textbox>
            </v:shape>
            <v:shape id="_x0000_s1100" type="#_x0000_t202" style="position:absolute;left:6733;top:8283;width:1379;height:449" filled="f" stroked="f">
              <v:textbox style="mso-next-textbox:#_x0000_s1100" inset="0,0,0,0">
                <w:txbxContent>
                  <w:p w:rsidR="005A7CAC" w:rsidRDefault="005A7CAC" w:rsidP="00A838BC">
                    <w:pPr>
                      <w:jc w:val="right"/>
                    </w:pPr>
                    <w:r>
                      <w:t>Candy (millions of pounds)</w:t>
                    </w:r>
                  </w:p>
                </w:txbxContent>
              </v:textbox>
            </v:shape>
            <v:shape id="_x0000_s1101" type="#_x0000_t202" style="position:absolute;left:5827;top:6351;width:482;height:300" filled="f" stroked="f">
              <v:textbox style="mso-next-textbox:#_x0000_s1101" inset="0,0,0,0">
                <w:txbxContent>
                  <w:p w:rsidR="005A7CAC" w:rsidRPr="004E362E" w:rsidRDefault="005A7CAC" w:rsidP="00A838BC">
                    <w:pPr>
                      <w:jc w:val="right"/>
                      <w:rPr>
                        <w:b/>
                      </w:rPr>
                    </w:pPr>
                    <w:r>
                      <w:rPr>
                        <w:b/>
                      </w:rPr>
                      <w:t>ATC</w:t>
                    </w:r>
                  </w:p>
                </w:txbxContent>
              </v:textbox>
            </v:shape>
            <v:shape id="_x0000_s1102" style="position:absolute;left:3277;top:6534;width:2700;height:828;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coordsize="3960,1861" path="m,361v481,750,962,1500,1622,1440c2282,1741,3121,870,3960,e" filled="f" strokeweight="1.5pt">
              <v:path arrowok="t"/>
            </v:shape>
            <v:shape id="_x0000_s1103" type="#_x0000_t32" style="position:absolute;left:2977;top:5503;width:3000;height:2981" o:connectortype="straight" strokeweight="1.5pt"/>
            <v:shape id="_x0000_s1104" type="#_x0000_t202" style="position:absolute;left:5894;top:8183;width:233;height:300" filled="f" stroked="f">
              <v:textbox style="mso-next-textbox:#_x0000_s1104" inset="0,0,0,0">
                <w:txbxContent>
                  <w:p w:rsidR="005A7CAC" w:rsidRPr="004E362E" w:rsidRDefault="005A7CAC" w:rsidP="00A838BC">
                    <w:pPr>
                      <w:jc w:val="right"/>
                      <w:rPr>
                        <w:b/>
                      </w:rPr>
                    </w:pPr>
                    <w:r>
                      <w:rPr>
                        <w:b/>
                      </w:rPr>
                      <w:t>D</w:t>
                    </w:r>
                  </w:p>
                </w:txbxContent>
              </v:textbox>
            </v:shape>
            <v:shape id="_x0000_s1105" type="#_x0000_t32" style="position:absolute;left:3127;top:6699;width:2251;height:1486;flip:y" o:connectortype="straight" strokeweight="1.5pt"/>
            <v:shape id="_x0000_s1106" type="#_x0000_t202" style="position:absolute;left:5079;top:6467;width:483;height:300" filled="f" stroked="f">
              <v:textbox style="mso-next-textbox:#_x0000_s1106" inset="0,0,0,0">
                <w:txbxContent>
                  <w:p w:rsidR="005A7CAC" w:rsidRPr="004E362E" w:rsidRDefault="005A7CAC" w:rsidP="00A838BC">
                    <w:pPr>
                      <w:jc w:val="right"/>
                      <w:rPr>
                        <w:b/>
                      </w:rPr>
                    </w:pPr>
                    <w:r>
                      <w:rPr>
                        <w:b/>
                      </w:rPr>
                      <w:t>MC</w:t>
                    </w:r>
                  </w:p>
                </w:txbxContent>
              </v:textbox>
            </v:shape>
            <v:shape id="_x0000_s1107" type="#_x0000_t32" style="position:absolute;left:2977;top:5503;width:1500;height:2981" o:connectortype="straight" strokeweight="1.5pt"/>
            <v:shape id="_x0000_s1108" type="#_x0000_t202" style="position:absolute;left:4477;top:8230;width:350;height:300" filled="f" stroked="f">
              <v:textbox style="mso-next-textbox:#_x0000_s1108" inset="0,0,0,0">
                <w:txbxContent>
                  <w:p w:rsidR="005A7CAC" w:rsidRPr="004E362E" w:rsidRDefault="005A7CAC" w:rsidP="00A838BC">
                    <w:pPr>
                      <w:jc w:val="right"/>
                      <w:rPr>
                        <w:b/>
                      </w:rPr>
                    </w:pPr>
                    <w:r>
                      <w:rPr>
                        <w:b/>
                      </w:rPr>
                      <w:t>MR</w:t>
                    </w:r>
                  </w:p>
                </w:txbxContent>
              </v:textbox>
            </v:shape>
            <w10:wrap type="none"/>
            <w10:anchorlock/>
          </v:group>
        </w:pict>
      </w:r>
    </w:p>
    <w:p w:rsidR="005A7CAC" w:rsidRDefault="005A7CAC" w:rsidP="0056465A">
      <w:pPr>
        <w:ind w:left="720"/>
        <w:jc w:val="both"/>
      </w:pPr>
    </w:p>
    <w:p w:rsidR="005A7CAC" w:rsidRDefault="005A7CAC" w:rsidP="0056465A">
      <w:pPr>
        <w:numPr>
          <w:ilvl w:val="0"/>
          <w:numId w:val="3"/>
        </w:numPr>
        <w:autoSpaceDE w:val="0"/>
        <w:autoSpaceDN w:val="0"/>
        <w:adjustRightInd w:val="0"/>
        <w:jc w:val="both"/>
      </w:pPr>
      <w:r>
        <w:t>Suppose the total cost function of a monopoly is TC = 20 + Q</w:t>
      </w:r>
      <w:r>
        <w:rPr>
          <w:vertAlign w:val="superscript"/>
        </w:rPr>
        <w:t>3</w:t>
      </w:r>
      <w:r>
        <w:t xml:space="preserve"> and its demand curve is P = 150 – Q</w:t>
      </w:r>
      <w:r w:rsidRPr="00A838BC">
        <w:rPr>
          <w:vertAlign w:val="superscript"/>
        </w:rPr>
        <w:t>2</w:t>
      </w:r>
      <w:r>
        <w:t xml:space="preserve">. Find the profit maximizing quantity and the amount of </w:t>
      </w:r>
      <w:proofErr w:type="gramStart"/>
      <w:r>
        <w:t>profit</w:t>
      </w:r>
      <w:proofErr w:type="gramEnd"/>
      <w:r>
        <w:t xml:space="preserve"> or loss the firm is making. Remember to show all your work.</w:t>
      </w:r>
    </w:p>
    <w:p w:rsidR="005A7CAC" w:rsidRDefault="005A7CAC" w:rsidP="00DA048B">
      <w:pPr>
        <w:autoSpaceDE w:val="0"/>
        <w:autoSpaceDN w:val="0"/>
        <w:adjustRightInd w:val="0"/>
        <w:ind w:left="720"/>
        <w:jc w:val="both"/>
      </w:pPr>
    </w:p>
    <w:p w:rsidR="005A7CAC" w:rsidRDefault="005A7CAC" w:rsidP="0056465A">
      <w:pPr>
        <w:numPr>
          <w:ilvl w:val="0"/>
          <w:numId w:val="3"/>
        </w:numPr>
        <w:autoSpaceDE w:val="0"/>
        <w:autoSpaceDN w:val="0"/>
        <w:adjustRightInd w:val="0"/>
        <w:jc w:val="both"/>
      </w:pPr>
      <w:r>
        <w:t>Using the information from Question 3, determine the deadweight loss. (You will have to use integration to get the correct answer.) Remember to show all your work.</w:t>
      </w:r>
    </w:p>
    <w:p w:rsidR="005A7CAC" w:rsidRDefault="005A7CAC" w:rsidP="00A838BC">
      <w:pPr>
        <w:pStyle w:val="ListParagraph"/>
      </w:pPr>
    </w:p>
    <w:p w:rsidR="005A7CAC" w:rsidRDefault="005A7CAC" w:rsidP="0056465A">
      <w:pPr>
        <w:numPr>
          <w:ilvl w:val="0"/>
          <w:numId w:val="3"/>
        </w:numPr>
        <w:autoSpaceDE w:val="0"/>
        <w:autoSpaceDN w:val="0"/>
        <w:adjustRightInd w:val="0"/>
        <w:jc w:val="both"/>
      </w:pPr>
      <w:r>
        <w:t xml:space="preserve">Suppose the demand curve for a </w:t>
      </w:r>
      <w:proofErr w:type="spellStart"/>
      <w:r>
        <w:t>monopsony</w:t>
      </w:r>
      <w:proofErr w:type="spellEnd"/>
      <w:r>
        <w:t xml:space="preserve"> is P = 40 – Q and the supply curve is 22 + Q. Find the </w:t>
      </w:r>
      <w:proofErr w:type="spellStart"/>
      <w:r>
        <w:t>monopsony’s</w:t>
      </w:r>
      <w:proofErr w:type="spellEnd"/>
      <w:r>
        <w:t xml:space="preserve"> optimal quantity and </w:t>
      </w:r>
      <w:proofErr w:type="spellStart"/>
      <w:r>
        <w:t>monopsony</w:t>
      </w:r>
      <w:proofErr w:type="spellEnd"/>
      <w:r>
        <w:t xml:space="preserve"> price and then use integration to determine the deadweight loss. Remember to show all your work.</w:t>
      </w:r>
    </w:p>
    <w:p w:rsidR="005A7CAC" w:rsidRDefault="005A7CAC" w:rsidP="00DA048B">
      <w:pPr>
        <w:pStyle w:val="ListParagraph"/>
      </w:pPr>
    </w:p>
    <w:p w:rsidR="005A7CAC" w:rsidRDefault="005A7CAC" w:rsidP="00DA048B">
      <w:pPr>
        <w:numPr>
          <w:ilvl w:val="0"/>
          <w:numId w:val="3"/>
        </w:numPr>
        <w:autoSpaceDE w:val="0"/>
        <w:autoSpaceDN w:val="0"/>
        <w:adjustRightInd w:val="0"/>
        <w:jc w:val="both"/>
      </w:pPr>
      <w:r>
        <w:t>Consider an industry of five firms with the indicated market shares:</w:t>
      </w:r>
    </w:p>
    <w:p w:rsidR="005A7CAC" w:rsidRDefault="005A7CAC" w:rsidP="00F84072">
      <w:pPr>
        <w:pStyle w:val="ListParagraph"/>
      </w:pPr>
    </w:p>
    <w:p w:rsidR="005A7CAC" w:rsidRDefault="005A7CAC" w:rsidP="00CC05BD">
      <w:pPr>
        <w:autoSpaceDE w:val="0"/>
        <w:autoSpaceDN w:val="0"/>
        <w:adjustRightInd w:val="0"/>
        <w:ind w:left="1440"/>
        <w:jc w:val="both"/>
      </w:pPr>
      <w:proofErr w:type="spellStart"/>
      <w:r>
        <w:t>Addit</w:t>
      </w:r>
      <w:proofErr w:type="spellEnd"/>
      <w:r>
        <w:t>, Inc.</w:t>
      </w:r>
      <w:r>
        <w:tab/>
      </w:r>
      <w:r>
        <w:tab/>
        <w:t>0.18</w:t>
      </w:r>
    </w:p>
    <w:p w:rsidR="005A7CAC" w:rsidRDefault="005A7CAC" w:rsidP="00CC05BD">
      <w:pPr>
        <w:autoSpaceDE w:val="0"/>
        <w:autoSpaceDN w:val="0"/>
        <w:adjustRightInd w:val="0"/>
        <w:ind w:left="1440"/>
        <w:jc w:val="both"/>
      </w:pPr>
      <w:r>
        <w:t>Branson Corp.</w:t>
      </w:r>
      <w:r>
        <w:tab/>
      </w:r>
      <w:r>
        <w:tab/>
        <w:t>0.16</w:t>
      </w:r>
    </w:p>
    <w:p w:rsidR="005A7CAC" w:rsidRDefault="005A7CAC" w:rsidP="00CC05BD">
      <w:pPr>
        <w:autoSpaceDE w:val="0"/>
        <w:autoSpaceDN w:val="0"/>
        <w:adjustRightInd w:val="0"/>
        <w:ind w:left="1440"/>
        <w:jc w:val="both"/>
      </w:pPr>
      <w:r>
        <w:t>Cilantro</w:t>
      </w:r>
      <w:r>
        <w:tab/>
      </w:r>
      <w:r>
        <w:tab/>
        <w:t>0.22</w:t>
      </w:r>
    </w:p>
    <w:p w:rsidR="005A7CAC" w:rsidRDefault="005A7CAC" w:rsidP="00CC05BD">
      <w:pPr>
        <w:autoSpaceDE w:val="0"/>
        <w:autoSpaceDN w:val="0"/>
        <w:adjustRightInd w:val="0"/>
        <w:ind w:left="1440"/>
        <w:jc w:val="both"/>
      </w:pPr>
      <w:r>
        <w:t>Davidson, Inc.</w:t>
      </w:r>
      <w:r>
        <w:tab/>
      </w:r>
      <w:r>
        <w:tab/>
        <w:t>0.14</w:t>
      </w:r>
    </w:p>
    <w:p w:rsidR="005A7CAC" w:rsidRDefault="005A7CAC" w:rsidP="00CC05BD">
      <w:pPr>
        <w:autoSpaceDE w:val="0"/>
        <w:autoSpaceDN w:val="0"/>
        <w:adjustRightInd w:val="0"/>
        <w:ind w:left="1440"/>
        <w:jc w:val="both"/>
      </w:pPr>
      <w:r>
        <w:t>Euclidean Dynamics</w:t>
      </w:r>
      <w:r>
        <w:tab/>
        <w:t>0.30</w:t>
      </w:r>
    </w:p>
    <w:p w:rsidR="005A7CAC" w:rsidRDefault="005A7CAC" w:rsidP="00CC05BD">
      <w:pPr>
        <w:autoSpaceDE w:val="0"/>
        <w:autoSpaceDN w:val="0"/>
        <w:adjustRightInd w:val="0"/>
        <w:ind w:left="720"/>
        <w:jc w:val="both"/>
      </w:pPr>
    </w:p>
    <w:p w:rsidR="005A7CAC" w:rsidRDefault="005A7CAC" w:rsidP="00CC05BD">
      <w:pPr>
        <w:autoSpaceDE w:val="0"/>
        <w:autoSpaceDN w:val="0"/>
        <w:adjustRightInd w:val="0"/>
        <w:ind w:left="720"/>
        <w:jc w:val="both"/>
      </w:pPr>
      <w:r>
        <w:t>Calculate the level of concentration in this industry using HHI. How concentrated would the Justice Department consider this industry to be? Suppose Branson Corp. and Davidson, Inc. attempt to merge. Calculate the new level of concentration if this occurs. Would the Justice Department be concerned about this merger? Why or why not?</w:t>
      </w:r>
    </w:p>
    <w:sectPr w:rsidR="005A7CAC" w:rsidSect="008E15C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2899"/>
    <w:multiLevelType w:val="hybridMultilevel"/>
    <w:tmpl w:val="2FEE183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417997"/>
    <w:multiLevelType w:val="hybridMultilevel"/>
    <w:tmpl w:val="2FEE183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40725ED"/>
    <w:multiLevelType w:val="hybridMultilevel"/>
    <w:tmpl w:val="3A9AAF6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593873A8"/>
    <w:multiLevelType w:val="hybridMultilevel"/>
    <w:tmpl w:val="84D8E2AA"/>
    <w:lvl w:ilvl="0" w:tplc="D6C6F5C8">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D33328E"/>
    <w:multiLevelType w:val="hybridMultilevel"/>
    <w:tmpl w:val="516CF1B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30283D"/>
    <w:rsid w:val="00020366"/>
    <w:rsid w:val="000344B2"/>
    <w:rsid w:val="00037921"/>
    <w:rsid w:val="00061BED"/>
    <w:rsid w:val="0007005F"/>
    <w:rsid w:val="00085A2B"/>
    <w:rsid w:val="000903F6"/>
    <w:rsid w:val="000908C4"/>
    <w:rsid w:val="000A0DA1"/>
    <w:rsid w:val="000B09BA"/>
    <w:rsid w:val="000B43CF"/>
    <w:rsid w:val="000F1ACD"/>
    <w:rsid w:val="000F5914"/>
    <w:rsid w:val="001042CE"/>
    <w:rsid w:val="00105030"/>
    <w:rsid w:val="00105FA6"/>
    <w:rsid w:val="00106B9A"/>
    <w:rsid w:val="00140869"/>
    <w:rsid w:val="00142510"/>
    <w:rsid w:val="00154B51"/>
    <w:rsid w:val="00155940"/>
    <w:rsid w:val="001568D1"/>
    <w:rsid w:val="0015761C"/>
    <w:rsid w:val="00161E3C"/>
    <w:rsid w:val="00166844"/>
    <w:rsid w:val="0017342F"/>
    <w:rsid w:val="00183211"/>
    <w:rsid w:val="001A7342"/>
    <w:rsid w:val="001C5BC5"/>
    <w:rsid w:val="00201262"/>
    <w:rsid w:val="002122A9"/>
    <w:rsid w:val="0021597D"/>
    <w:rsid w:val="0023304E"/>
    <w:rsid w:val="002662EF"/>
    <w:rsid w:val="002775C2"/>
    <w:rsid w:val="002819EA"/>
    <w:rsid w:val="00295DED"/>
    <w:rsid w:val="002976A7"/>
    <w:rsid w:val="002A180B"/>
    <w:rsid w:val="002E61FA"/>
    <w:rsid w:val="0030283D"/>
    <w:rsid w:val="003122F0"/>
    <w:rsid w:val="00314DD9"/>
    <w:rsid w:val="00324283"/>
    <w:rsid w:val="003A54A0"/>
    <w:rsid w:val="003D173F"/>
    <w:rsid w:val="003E4858"/>
    <w:rsid w:val="003E7C43"/>
    <w:rsid w:val="0042138B"/>
    <w:rsid w:val="004474F5"/>
    <w:rsid w:val="00462DBA"/>
    <w:rsid w:val="0048424D"/>
    <w:rsid w:val="004A5B60"/>
    <w:rsid w:val="004E362E"/>
    <w:rsid w:val="004F50BD"/>
    <w:rsid w:val="0050256D"/>
    <w:rsid w:val="005064BD"/>
    <w:rsid w:val="00511C93"/>
    <w:rsid w:val="0056465A"/>
    <w:rsid w:val="005661A4"/>
    <w:rsid w:val="00567189"/>
    <w:rsid w:val="00571A96"/>
    <w:rsid w:val="0057216D"/>
    <w:rsid w:val="005848F1"/>
    <w:rsid w:val="00592468"/>
    <w:rsid w:val="005A7CAC"/>
    <w:rsid w:val="005B01E7"/>
    <w:rsid w:val="005B069D"/>
    <w:rsid w:val="005B19ED"/>
    <w:rsid w:val="005F0C1C"/>
    <w:rsid w:val="006230BD"/>
    <w:rsid w:val="00676126"/>
    <w:rsid w:val="0068051A"/>
    <w:rsid w:val="00695C31"/>
    <w:rsid w:val="006A096C"/>
    <w:rsid w:val="006D4E32"/>
    <w:rsid w:val="00706396"/>
    <w:rsid w:val="0071516E"/>
    <w:rsid w:val="0074283B"/>
    <w:rsid w:val="007524D7"/>
    <w:rsid w:val="0077715A"/>
    <w:rsid w:val="00783556"/>
    <w:rsid w:val="00791F09"/>
    <w:rsid w:val="00794182"/>
    <w:rsid w:val="00797A25"/>
    <w:rsid w:val="008351CE"/>
    <w:rsid w:val="00835FD0"/>
    <w:rsid w:val="00837477"/>
    <w:rsid w:val="0084564D"/>
    <w:rsid w:val="00845B9C"/>
    <w:rsid w:val="008544EF"/>
    <w:rsid w:val="0087178D"/>
    <w:rsid w:val="00893B4F"/>
    <w:rsid w:val="008B7FDC"/>
    <w:rsid w:val="008C5399"/>
    <w:rsid w:val="008D07AA"/>
    <w:rsid w:val="008E15CE"/>
    <w:rsid w:val="0093027C"/>
    <w:rsid w:val="00936F70"/>
    <w:rsid w:val="00940B1D"/>
    <w:rsid w:val="00956D18"/>
    <w:rsid w:val="009631BA"/>
    <w:rsid w:val="009679B1"/>
    <w:rsid w:val="00986586"/>
    <w:rsid w:val="009C0130"/>
    <w:rsid w:val="009D4775"/>
    <w:rsid w:val="00A0158A"/>
    <w:rsid w:val="00A17752"/>
    <w:rsid w:val="00A424FC"/>
    <w:rsid w:val="00A46E2D"/>
    <w:rsid w:val="00A472D3"/>
    <w:rsid w:val="00A56184"/>
    <w:rsid w:val="00A61B64"/>
    <w:rsid w:val="00A8171C"/>
    <w:rsid w:val="00A822EC"/>
    <w:rsid w:val="00A838BC"/>
    <w:rsid w:val="00AA7AA2"/>
    <w:rsid w:val="00AB4A76"/>
    <w:rsid w:val="00AE0B32"/>
    <w:rsid w:val="00AF2635"/>
    <w:rsid w:val="00B14376"/>
    <w:rsid w:val="00B34521"/>
    <w:rsid w:val="00B449FF"/>
    <w:rsid w:val="00B47CA9"/>
    <w:rsid w:val="00B74E7A"/>
    <w:rsid w:val="00B81117"/>
    <w:rsid w:val="00BB10E1"/>
    <w:rsid w:val="00BB4D1D"/>
    <w:rsid w:val="00BB4E68"/>
    <w:rsid w:val="00BB6788"/>
    <w:rsid w:val="00BB7A2D"/>
    <w:rsid w:val="00BD24BE"/>
    <w:rsid w:val="00BE26D5"/>
    <w:rsid w:val="00C4360D"/>
    <w:rsid w:val="00C46D8C"/>
    <w:rsid w:val="00C70457"/>
    <w:rsid w:val="00C831FD"/>
    <w:rsid w:val="00C9108E"/>
    <w:rsid w:val="00C9668C"/>
    <w:rsid w:val="00CB264C"/>
    <w:rsid w:val="00CC05BD"/>
    <w:rsid w:val="00CD1AFE"/>
    <w:rsid w:val="00CE42C6"/>
    <w:rsid w:val="00D10153"/>
    <w:rsid w:val="00D10A13"/>
    <w:rsid w:val="00D31365"/>
    <w:rsid w:val="00D327CA"/>
    <w:rsid w:val="00D35419"/>
    <w:rsid w:val="00D4636A"/>
    <w:rsid w:val="00D50503"/>
    <w:rsid w:val="00D61396"/>
    <w:rsid w:val="00D65E47"/>
    <w:rsid w:val="00D776C0"/>
    <w:rsid w:val="00DA048B"/>
    <w:rsid w:val="00DB1944"/>
    <w:rsid w:val="00E213FD"/>
    <w:rsid w:val="00E2205B"/>
    <w:rsid w:val="00E260AD"/>
    <w:rsid w:val="00E40AA0"/>
    <w:rsid w:val="00E47757"/>
    <w:rsid w:val="00E63B4B"/>
    <w:rsid w:val="00E74F93"/>
    <w:rsid w:val="00E91C6B"/>
    <w:rsid w:val="00EA2B28"/>
    <w:rsid w:val="00ED2A34"/>
    <w:rsid w:val="00F84072"/>
    <w:rsid w:val="00F8556E"/>
    <w:rsid w:val="00FA538F"/>
    <w:rsid w:val="00FC2A51"/>
    <w:rsid w:val="00FC4D60"/>
    <w:rsid w:val="00FF2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0"/>
    <o:shapelayout v:ext="edit">
      <o:idmap v:ext="edit" data="1"/>
      <o:rules v:ext="edit">
        <o:r id="V:Rule1" type="connector" idref="#_x0000_s1028"/>
        <o:r id="V:Rule2" type="connector" idref="#_x0000_s1029"/>
        <o:r id="V:Rule3" type="connector" idref="#_x0000_s1030"/>
        <o:r id="V:Rule4" type="connector" idref="#_x0000_s1031"/>
        <o:r id="V:Rule5" type="connector" idref="#_x0000_s1032"/>
        <o:r id="V:Rule6" type="connector" idref="#_x0000_s1033"/>
        <o:r id="V:Rule7" type="connector" idref="#_x0000_s1034"/>
        <o:r id="V:Rule8" type="connector" idref="#_x0000_s1035"/>
        <o:r id="V:Rule9" type="connector" idref="#_x0000_s1036"/>
        <o:r id="V:Rule10" type="connector" idref="#_x0000_s1037"/>
        <o:r id="V:Rule11" type="connector" idref="#_x0000_s1038"/>
        <o:r id="V:Rule12" type="connector" idref="#_x0000_s1039"/>
        <o:r id="V:Rule13" type="connector" idref="#_x0000_s1040"/>
        <o:r id="V:Rule14" type="connector" idref="#_x0000_s1041"/>
        <o:r id="V:Rule15" type="connector" idref="#_x0000_s1042"/>
        <o:r id="V:Rule16" type="connector" idref="#_x0000_s1043"/>
        <o:r id="V:Rule17" type="connector" idref="#_x0000_s1044"/>
        <o:r id="V:Rule18" type="connector" idref="#_x0000_s1045"/>
        <o:r id="V:Rule19" type="connector" idref="#_x0000_s1046"/>
        <o:r id="V:Rule20" type="connector" idref="#_x0000_s1047"/>
        <o:r id="V:Rule21" type="connector" idref="#_x0000_s1048"/>
        <o:r id="V:Rule22" type="connector" idref="#_x0000_s1049"/>
        <o:r id="V:Rule23" type="connector" idref="#_x0000_s1050"/>
        <o:r id="V:Rule24" type="connector" idref="#_x0000_s1051"/>
        <o:r id="V:Rule25" type="connector" idref="#_x0000_s1052"/>
        <o:r id="V:Rule26" type="connector" idref="#_x0000_s1053"/>
        <o:r id="V:Rule27" type="connector" idref="#_x0000_s1054"/>
        <o:r id="V:Rule28" type="connector" idref="#_x0000_s1055"/>
        <o:r id="V:Rule29" type="connector" idref="#_x0000_s1056"/>
        <o:r id="V:Rule30" type="connector" idref="#_x0000_s1057"/>
        <o:r id="V:Rule31" type="connector" idref="#_x0000_s1058"/>
        <o:r id="V:Rule32" type="connector" idref="#_x0000_s1059"/>
        <o:r id="V:Rule33" type="connector" idref="#_x0000_s1060"/>
        <o:r id="V:Rule34" type="connector" idref="#_x0000_s1061"/>
        <o:r id="V:Rule35" type="connector" idref="#_x0000_s1062"/>
        <o:r id="V:Rule36" type="connector" idref="#_x0000_s1063"/>
        <o:r id="V:Rule37" type="connector" idref="#_x0000_s1064"/>
        <o:r id="V:Rule38" type="connector" idref="#_x0000_s1065"/>
        <o:r id="V:Rule39" type="connector" idref="#_x0000_s1066"/>
        <o:r id="V:Rule40" type="connector" idref="#_x0000_s1067"/>
        <o:r id="V:Rule41" type="connector" idref="#_x0000_s1068"/>
        <o:r id="V:Rule42" type="connector" idref="#_x0000_s1069"/>
        <o:r id="V:Rule43" type="connector" idref="#_x0000_s1070"/>
        <o:r id="V:Rule44" type="connector" idref="#_x0000_s1071"/>
        <o:r id="V:Rule45" type="connector" idref="#_x0000_s1072"/>
        <o:r id="V:Rule46" type="connector" idref="#_x0000_s1073"/>
        <o:r id="V:Rule47" type="connector" idref="#_x0000_s1074"/>
        <o:r id="V:Rule48" type="connector" idref="#_x0000_s1075"/>
        <o:r id="V:Rule49" type="connector" idref="#_x0000_s1076"/>
        <o:r id="V:Rule50" type="connector" idref="#_x0000_s1103"/>
        <o:r id="V:Rule51" type="connector" idref="#_x0000_s1105"/>
        <o:r id="V:Rule52" type="connector" idref="#_x0000_s1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8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9D4775"/>
    <w:rPr>
      <w:rFonts w:cs="Times New Roman"/>
    </w:rPr>
  </w:style>
  <w:style w:type="character" w:customStyle="1" w:styleId="apple-converted-space">
    <w:name w:val="apple-converted-space"/>
    <w:basedOn w:val="DefaultParagraphFont"/>
    <w:rsid w:val="009D4775"/>
    <w:rPr>
      <w:rFonts w:cs="Times New Roman"/>
    </w:rPr>
  </w:style>
  <w:style w:type="character" w:styleId="PlaceholderText">
    <w:name w:val="Placeholder Text"/>
    <w:basedOn w:val="DefaultParagraphFont"/>
    <w:uiPriority w:val="99"/>
    <w:semiHidden/>
    <w:rsid w:val="005B19ED"/>
    <w:rPr>
      <w:rFonts w:cs="Times New Roman"/>
      <w:color w:val="808080"/>
    </w:rPr>
  </w:style>
  <w:style w:type="paragraph" w:styleId="BalloonText">
    <w:name w:val="Balloon Text"/>
    <w:basedOn w:val="Normal"/>
    <w:link w:val="BalloonTextChar"/>
    <w:uiPriority w:val="99"/>
    <w:rsid w:val="005B19ED"/>
    <w:rPr>
      <w:rFonts w:ascii="Tahoma" w:hAnsi="Tahoma" w:cs="Tahoma"/>
      <w:sz w:val="16"/>
      <w:szCs w:val="16"/>
    </w:rPr>
  </w:style>
  <w:style w:type="character" w:customStyle="1" w:styleId="BalloonTextChar">
    <w:name w:val="Balloon Text Char"/>
    <w:basedOn w:val="DefaultParagraphFont"/>
    <w:link w:val="BalloonText"/>
    <w:uiPriority w:val="99"/>
    <w:locked/>
    <w:rsid w:val="005B19ED"/>
    <w:rPr>
      <w:rFonts w:ascii="Tahoma" w:hAnsi="Tahoma" w:cs="Tahoma"/>
      <w:sz w:val="16"/>
      <w:szCs w:val="16"/>
    </w:rPr>
  </w:style>
  <w:style w:type="paragraph" w:styleId="ListParagraph">
    <w:name w:val="List Paragraph"/>
    <w:basedOn w:val="Normal"/>
    <w:uiPriority w:val="34"/>
    <w:qFormat/>
    <w:rsid w:val="00DA048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45</cp:revision>
  <dcterms:created xsi:type="dcterms:W3CDTF">2011-10-04T21:56:00Z</dcterms:created>
  <dcterms:modified xsi:type="dcterms:W3CDTF">2012-08-01T20:04:00Z</dcterms:modified>
</cp:coreProperties>
</file>