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7D" w:rsidRDefault="003E187D" w:rsidP="0030283D">
      <w:pPr>
        <w:jc w:val="both"/>
      </w:pPr>
      <w:r>
        <w:t>Youngberg</w:t>
      </w:r>
    </w:p>
    <w:p w:rsidR="003E187D" w:rsidRDefault="003E187D" w:rsidP="0030283D">
      <w:pPr>
        <w:jc w:val="both"/>
      </w:pPr>
      <w:r>
        <w:t>Econ 280—Bethany College</w:t>
      </w:r>
    </w:p>
    <w:p w:rsidR="003E187D" w:rsidRDefault="003E187D" w:rsidP="0030283D">
      <w:pPr>
        <w:jc w:val="both"/>
      </w:pPr>
    </w:p>
    <w:p w:rsidR="003E187D" w:rsidRPr="005F0C1C" w:rsidRDefault="003E187D" w:rsidP="0030283D">
      <w:pPr>
        <w:jc w:val="center"/>
        <w:rPr>
          <w:b/>
          <w:i/>
        </w:rPr>
      </w:pPr>
      <w:r>
        <w:rPr>
          <w:b/>
          <w:smallCaps/>
          <w:sz w:val="32"/>
          <w:szCs w:val="32"/>
        </w:rPr>
        <w:t>Homework 03</w:t>
      </w:r>
    </w:p>
    <w:p w:rsidR="003E187D" w:rsidRDefault="003E187D" w:rsidP="00CF3C86">
      <w:pPr>
        <w:jc w:val="both"/>
      </w:pPr>
    </w:p>
    <w:p w:rsidR="003E187D" w:rsidRDefault="003E187D"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3E187D" w:rsidRDefault="003E187D" w:rsidP="00AF021C">
      <w:pPr>
        <w:jc w:val="both"/>
      </w:pPr>
    </w:p>
    <w:p w:rsidR="003E187D" w:rsidRDefault="007D04A1" w:rsidP="00997DBD">
      <w:pPr>
        <w:numPr>
          <w:ilvl w:val="0"/>
          <w:numId w:val="2"/>
        </w:numPr>
        <w:autoSpaceDE w:val="0"/>
        <w:autoSpaceDN w:val="0"/>
        <w:adjustRightInd w:val="0"/>
        <w:jc w:val="both"/>
      </w:pPr>
      <w:r>
        <w:t xml:space="preserve">Discuss a time when you faced </w:t>
      </w:r>
      <w:proofErr w:type="spellStart"/>
      <w:r>
        <w:t>Knightian</w:t>
      </w:r>
      <w:proofErr w:type="spellEnd"/>
      <w:r>
        <w:t xml:space="preserve"> uncertainty. Be sure to highlight how you knew it was </w:t>
      </w:r>
      <w:proofErr w:type="spellStart"/>
      <w:r>
        <w:t>Knightian</w:t>
      </w:r>
      <w:proofErr w:type="spellEnd"/>
      <w:r>
        <w:t xml:space="preserve"> uncertainty rather than risk.</w:t>
      </w:r>
    </w:p>
    <w:p w:rsidR="003E187D" w:rsidRDefault="003E187D" w:rsidP="00997DBD">
      <w:pPr>
        <w:autoSpaceDE w:val="0"/>
        <w:autoSpaceDN w:val="0"/>
        <w:adjustRightInd w:val="0"/>
        <w:ind w:left="720"/>
        <w:jc w:val="both"/>
      </w:pPr>
    </w:p>
    <w:p w:rsidR="00F92B92" w:rsidRDefault="00F92B92" w:rsidP="00F92B92">
      <w:pPr>
        <w:numPr>
          <w:ilvl w:val="0"/>
          <w:numId w:val="2"/>
        </w:numPr>
        <w:jc w:val="both"/>
      </w:pPr>
      <w:r>
        <w:t>Calculate the following expected values:</w:t>
      </w:r>
    </w:p>
    <w:p w:rsidR="00F92B92" w:rsidRDefault="00F92B92" w:rsidP="00F92B92">
      <w:pPr>
        <w:numPr>
          <w:ilvl w:val="1"/>
          <w:numId w:val="4"/>
        </w:numPr>
        <w:jc w:val="both"/>
      </w:pPr>
      <w:r>
        <w:t>You get $20 if an even number is rolled on a 20-sided die.</w:t>
      </w:r>
    </w:p>
    <w:p w:rsidR="00F92B92" w:rsidRDefault="00F92B92" w:rsidP="00F92B92">
      <w:pPr>
        <w:numPr>
          <w:ilvl w:val="1"/>
          <w:numId w:val="4"/>
        </w:numPr>
        <w:jc w:val="both"/>
      </w:pPr>
      <w:r>
        <w:t>You get $100 if a “20” is rolled on a 20-sided die.</w:t>
      </w:r>
    </w:p>
    <w:p w:rsidR="00F92B92" w:rsidRDefault="00F92B92" w:rsidP="00F92B92">
      <w:pPr>
        <w:numPr>
          <w:ilvl w:val="1"/>
          <w:numId w:val="4"/>
        </w:numPr>
        <w:jc w:val="both"/>
      </w:pPr>
      <w:r>
        <w:t xml:space="preserve">You get $100 if a “20 </w:t>
      </w:r>
      <w:r>
        <w:rPr>
          <w:b/>
          <w:i/>
        </w:rPr>
        <w:t>or</w:t>
      </w:r>
      <w:r>
        <w:t xml:space="preserve"> a “1” is rolled on a 20-sided die.</w:t>
      </w:r>
    </w:p>
    <w:p w:rsidR="00F92B92" w:rsidRDefault="00F92B92" w:rsidP="00F92B92">
      <w:pPr>
        <w:numPr>
          <w:ilvl w:val="1"/>
          <w:numId w:val="4"/>
        </w:numPr>
        <w:jc w:val="both"/>
      </w:pPr>
      <w:r>
        <w:t>You get $1 equal to the value rolled on a 10-sided die (a “1” gets you $1, a “2” gets you $2, etc).</w:t>
      </w:r>
    </w:p>
    <w:p w:rsidR="00F92B92" w:rsidRDefault="00F92B92" w:rsidP="00F92B92">
      <w:pPr>
        <w:numPr>
          <w:ilvl w:val="1"/>
          <w:numId w:val="4"/>
        </w:numPr>
        <w:jc w:val="both"/>
      </w:pPr>
      <w:r>
        <w:t xml:space="preserve">You get $50 if a “20” is rolled on a 20-sided die </w:t>
      </w:r>
      <w:r>
        <w:rPr>
          <w:b/>
          <w:i/>
        </w:rPr>
        <w:t>and</w:t>
      </w:r>
      <w:r>
        <w:t xml:space="preserve"> a “10” is rolled on a 10-sided die. (Both dice are rolled at the same time.)</w:t>
      </w:r>
    </w:p>
    <w:p w:rsidR="00F92B92" w:rsidRDefault="00F92B92" w:rsidP="00F92B92">
      <w:pPr>
        <w:ind w:left="720"/>
        <w:jc w:val="both"/>
      </w:pPr>
    </w:p>
    <w:p w:rsidR="003E187D" w:rsidRDefault="00997DBD" w:rsidP="00997DBD">
      <w:pPr>
        <w:numPr>
          <w:ilvl w:val="0"/>
          <w:numId w:val="2"/>
        </w:numPr>
        <w:jc w:val="both"/>
      </w:pPr>
      <w:r>
        <w:t xml:space="preserve">In class we discussed how insurance companies rely on risk-averse individuals to make money and gambling establishments rely on risk-loving individuals to make money. </w:t>
      </w:r>
      <w:r w:rsidR="00A91605">
        <w:t>Provide another example of a product which</w:t>
      </w:r>
      <w:r w:rsidR="00A5603E">
        <w:t xml:space="preserve"> clearly</w:t>
      </w:r>
      <w:r w:rsidR="00A91605">
        <w:t xml:space="preserve"> relies on </w:t>
      </w:r>
      <w:r w:rsidR="00A5603E">
        <w:t xml:space="preserve">either </w:t>
      </w:r>
      <w:r w:rsidR="00A91605">
        <w:t>risk-averse individuals</w:t>
      </w:r>
      <w:r>
        <w:t xml:space="preserve"> or risk-loving individuals to make money. Be sure to justify your example (a mathematical hypothetical like we did in class would be helpful).</w:t>
      </w:r>
    </w:p>
    <w:p w:rsidR="003E187D" w:rsidRDefault="003E187D" w:rsidP="00997DBD">
      <w:pPr>
        <w:ind w:left="720"/>
        <w:jc w:val="both"/>
      </w:pPr>
    </w:p>
    <w:p w:rsidR="00E6247E" w:rsidRDefault="00E6247E" w:rsidP="00E6247E">
      <w:pPr>
        <w:numPr>
          <w:ilvl w:val="0"/>
          <w:numId w:val="2"/>
        </w:numPr>
        <w:jc w:val="both"/>
      </w:pPr>
      <w:r>
        <w:t xml:space="preserve">For each of the following errors, indicate if it is Type I or Type II error. </w:t>
      </w:r>
      <w:r>
        <w:rPr>
          <w:b/>
          <w:i/>
        </w:rPr>
        <w:t>Briefly</w:t>
      </w:r>
      <w:r w:rsidRPr="00374790">
        <w:t>,</w:t>
      </w:r>
      <w:r>
        <w:rPr>
          <w:b/>
          <w:i/>
        </w:rPr>
        <w:t xml:space="preserve"> </w:t>
      </w:r>
      <w:r>
        <w:t>justify your result.</w:t>
      </w:r>
    </w:p>
    <w:p w:rsidR="00E6247E" w:rsidRDefault="00E6247E" w:rsidP="00E6247E">
      <w:pPr>
        <w:numPr>
          <w:ilvl w:val="1"/>
          <w:numId w:val="2"/>
        </w:numPr>
        <w:jc w:val="both"/>
      </w:pPr>
      <w:r>
        <w:t xml:space="preserve">The CIA mistakes a school </w:t>
      </w:r>
      <w:r w:rsidR="00AD5D52">
        <w:t>f</w:t>
      </w:r>
      <w:r>
        <w:t>or a terrorist training camp, leading to a missile strike (and PR nightmare).</w:t>
      </w:r>
    </w:p>
    <w:p w:rsidR="00E6247E" w:rsidRDefault="00E6247E" w:rsidP="00E6247E">
      <w:pPr>
        <w:numPr>
          <w:ilvl w:val="1"/>
          <w:numId w:val="2"/>
        </w:numPr>
        <w:jc w:val="both"/>
      </w:pPr>
      <w:r>
        <w:t>Billy McDougal never considered economics for his major, a discipline he would have enjoyed a lot.</w:t>
      </w:r>
    </w:p>
    <w:p w:rsidR="00E6247E" w:rsidRDefault="00E6247E" w:rsidP="00E6247E">
      <w:pPr>
        <w:numPr>
          <w:ilvl w:val="1"/>
          <w:numId w:val="2"/>
        </w:numPr>
        <w:jc w:val="both"/>
      </w:pPr>
      <w:r>
        <w:t xml:space="preserve">The Department of Energy makes a $500,000,000 loan to </w:t>
      </w:r>
      <w:proofErr w:type="spellStart"/>
      <w:r>
        <w:t>Solyndra</w:t>
      </w:r>
      <w:proofErr w:type="spellEnd"/>
      <w:r>
        <w:t>—a solar power company. Shortly thereafter the company goes bankrupt.</w:t>
      </w:r>
    </w:p>
    <w:p w:rsidR="00E6247E" w:rsidRDefault="00E6247E" w:rsidP="00E6247E">
      <w:pPr>
        <w:numPr>
          <w:ilvl w:val="1"/>
          <w:numId w:val="2"/>
        </w:numPr>
        <w:jc w:val="both"/>
      </w:pPr>
      <w:r>
        <w:t>ABC rejects the proposal for a new show called “The Sultan of Suede.” The show later becomes a big hit on another network.</w:t>
      </w:r>
    </w:p>
    <w:p w:rsidR="00E6247E" w:rsidRPr="00251627" w:rsidRDefault="00E6247E" w:rsidP="00E6247E">
      <w:pPr>
        <w:numPr>
          <w:ilvl w:val="1"/>
          <w:numId w:val="2"/>
        </w:numPr>
        <w:jc w:val="both"/>
        <w:rPr>
          <w:rStyle w:val="apple-style-span"/>
        </w:rPr>
      </w:pPr>
      <w:r>
        <w:t xml:space="preserve">CEO </w:t>
      </w:r>
      <w:proofErr w:type="spellStart"/>
      <w:r w:rsidRPr="008F44B6">
        <w:rPr>
          <w:rStyle w:val="apple-style-span"/>
          <w:color w:val="222222"/>
          <w:shd w:val="clear" w:color="auto" w:fill="FFFFFF"/>
        </w:rPr>
        <w:t>Nwabudike</w:t>
      </w:r>
      <w:proofErr w:type="spellEnd"/>
      <w:r w:rsidRPr="008F44B6">
        <w:rPr>
          <w:rStyle w:val="apple-converted-space"/>
          <w:color w:val="222222"/>
          <w:shd w:val="clear" w:color="auto" w:fill="FFFFFF"/>
        </w:rPr>
        <w:t> Morgan</w:t>
      </w:r>
      <w:r>
        <w:rPr>
          <w:rStyle w:val="apple-converted-space"/>
          <w:rFonts w:ascii="Arial" w:hAnsi="Arial" w:cs="Arial"/>
          <w:color w:val="222222"/>
          <w:shd w:val="clear" w:color="auto" w:fill="FFFFFF"/>
        </w:rPr>
        <w:t xml:space="preserve"> </w:t>
      </w:r>
      <w:r>
        <w:t xml:space="preserve">doesn’t hire the brilliant scientist </w:t>
      </w:r>
      <w:proofErr w:type="spellStart"/>
      <w:r w:rsidRPr="008F44B6">
        <w:rPr>
          <w:rStyle w:val="apple-style-span"/>
          <w:color w:val="000000"/>
          <w:shd w:val="clear" w:color="auto" w:fill="FFFFFF"/>
        </w:rPr>
        <w:t>Prokhor</w:t>
      </w:r>
      <w:proofErr w:type="spellEnd"/>
      <w:r w:rsidRPr="008F44B6">
        <w:rPr>
          <w:rStyle w:val="apple-style-span"/>
          <w:color w:val="000000"/>
          <w:shd w:val="clear" w:color="auto" w:fill="FFFFFF"/>
        </w:rPr>
        <w:t xml:space="preserve"> </w:t>
      </w:r>
      <w:proofErr w:type="spellStart"/>
      <w:r w:rsidRPr="008F44B6">
        <w:rPr>
          <w:rStyle w:val="apple-style-span"/>
          <w:color w:val="000000"/>
          <w:shd w:val="clear" w:color="auto" w:fill="FFFFFF"/>
        </w:rPr>
        <w:t>Zakharov</w:t>
      </w:r>
      <w:proofErr w:type="spellEnd"/>
      <w:r>
        <w:rPr>
          <w:rStyle w:val="apple-style-span"/>
          <w:color w:val="000000"/>
          <w:shd w:val="clear" w:color="auto" w:fill="FFFFFF"/>
        </w:rPr>
        <w:t>, mistakenly believing his head is too far in the clouds to do serious work.</w:t>
      </w:r>
    </w:p>
    <w:p w:rsidR="00E6247E" w:rsidRDefault="00E6247E" w:rsidP="00E6247E">
      <w:pPr>
        <w:ind w:left="720"/>
        <w:jc w:val="both"/>
      </w:pPr>
    </w:p>
    <w:p w:rsidR="00E6247E" w:rsidRDefault="00E6247E" w:rsidP="00E6247E">
      <w:pPr>
        <w:numPr>
          <w:ilvl w:val="0"/>
          <w:numId w:val="2"/>
        </w:numPr>
        <w:jc w:val="both"/>
      </w:pPr>
      <w:r>
        <w:t xml:space="preserve">In July of 2012, the FDA approved an at-home </w:t>
      </w:r>
      <w:r w:rsidRPr="00501130">
        <w:t>HIV</w:t>
      </w:r>
      <w:r>
        <w:t xml:space="preserve"> test. According to the </w:t>
      </w:r>
      <w:r>
        <w:rPr>
          <w:i/>
        </w:rPr>
        <w:t>New York Times</w:t>
      </w:r>
      <w:r>
        <w:t>:</w:t>
      </w:r>
      <w:r>
        <w:rPr>
          <w:rStyle w:val="FootnoteReference"/>
        </w:rPr>
        <w:footnoteReference w:id="1"/>
      </w:r>
    </w:p>
    <w:p w:rsidR="00E6247E" w:rsidRDefault="00E6247E" w:rsidP="00E6247E">
      <w:pPr>
        <w:ind w:left="720"/>
        <w:jc w:val="both"/>
      </w:pPr>
    </w:p>
    <w:p w:rsidR="00E6247E" w:rsidRPr="00832A3A" w:rsidRDefault="00E6247E" w:rsidP="00E6247E">
      <w:pPr>
        <w:ind w:left="1440" w:right="720"/>
        <w:jc w:val="both"/>
        <w:rPr>
          <w:color w:val="000000"/>
          <w:sz w:val="20"/>
          <w:szCs w:val="20"/>
        </w:rPr>
      </w:pPr>
      <w:r w:rsidRPr="00832A3A">
        <w:rPr>
          <w:color w:val="000000"/>
          <w:sz w:val="20"/>
          <w:szCs w:val="20"/>
          <w:shd w:val="clear" w:color="auto" w:fill="FFFFFF"/>
        </w:rPr>
        <w:t>Researchers found the home test accurate 99.98 percent of the time for people who do not have the virus. By comparison, they found it to be accurate 92 percent of the time in detecting people who do</w:t>
      </w:r>
      <w:r>
        <w:rPr>
          <w:color w:val="000000"/>
          <w:sz w:val="20"/>
          <w:szCs w:val="20"/>
          <w:shd w:val="clear" w:color="auto" w:fill="FFFFFF"/>
        </w:rPr>
        <w:t xml:space="preserve"> [have the virus]</w:t>
      </w:r>
      <w:r w:rsidRPr="00832A3A">
        <w:rPr>
          <w:color w:val="000000"/>
          <w:sz w:val="20"/>
          <w:szCs w:val="20"/>
          <w:shd w:val="clear" w:color="auto" w:fill="FFFFFF"/>
        </w:rPr>
        <w:t>.</w:t>
      </w:r>
      <w:r w:rsidRPr="00832A3A">
        <w:rPr>
          <w:color w:val="000000"/>
          <w:sz w:val="20"/>
          <w:szCs w:val="20"/>
        </w:rPr>
        <w:t> </w:t>
      </w:r>
    </w:p>
    <w:p w:rsidR="00E6247E" w:rsidRDefault="00E6247E" w:rsidP="00E6247E">
      <w:pPr>
        <w:ind w:left="720"/>
        <w:jc w:val="both"/>
        <w:rPr>
          <w:rFonts w:ascii="Georgia" w:hAnsi="Georgia"/>
          <w:color w:val="000000"/>
          <w:sz w:val="22"/>
        </w:rPr>
      </w:pPr>
    </w:p>
    <w:p w:rsidR="00E6247E" w:rsidRDefault="00E6247E" w:rsidP="00E6247E">
      <w:pPr>
        <w:ind w:left="720"/>
        <w:jc w:val="both"/>
      </w:pPr>
      <w:r>
        <w:t xml:space="preserve">About one in 10,000 Americans have the virus, or </w:t>
      </w:r>
      <w:proofErr w:type="gramStart"/>
      <w:r>
        <w:t>Pr(</w:t>
      </w:r>
      <w:proofErr w:type="gramEnd"/>
      <w:r>
        <w:t xml:space="preserve">HIV) = 0.0001. If you take this home test and the results are positive, what are the chances you have </w:t>
      </w:r>
      <w:r w:rsidRPr="00501130">
        <w:t>HIV</w:t>
      </w:r>
      <w:r>
        <w:t xml:space="preserve">? (HINT: Use </w:t>
      </w:r>
      <w:proofErr w:type="spellStart"/>
      <w:r>
        <w:t>Bayes</w:t>
      </w:r>
      <w:proofErr w:type="spellEnd"/>
      <w:r>
        <w:t xml:space="preserve"> Rule.)</w:t>
      </w:r>
    </w:p>
    <w:p w:rsidR="00E6247E" w:rsidRDefault="00E6247E" w:rsidP="00E6247E">
      <w:pPr>
        <w:ind w:left="720"/>
        <w:jc w:val="both"/>
      </w:pPr>
    </w:p>
    <w:p w:rsidR="003E187D" w:rsidRDefault="003E187D" w:rsidP="00997DBD">
      <w:pPr>
        <w:jc w:val="both"/>
      </w:pPr>
    </w:p>
    <w:sectPr w:rsidR="003E187D" w:rsidSect="003E187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BD" w:rsidRDefault="00997DBD" w:rsidP="00997DBD">
      <w:r>
        <w:separator/>
      </w:r>
    </w:p>
  </w:endnote>
  <w:endnote w:type="continuationSeparator" w:id="0">
    <w:p w:rsidR="00997DBD" w:rsidRDefault="00997DBD" w:rsidP="00997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BD" w:rsidRDefault="00997DBD" w:rsidP="00997DBD">
      <w:r>
        <w:separator/>
      </w:r>
    </w:p>
  </w:footnote>
  <w:footnote w:type="continuationSeparator" w:id="0">
    <w:p w:rsidR="00997DBD" w:rsidRDefault="00997DBD" w:rsidP="00997DBD">
      <w:r>
        <w:continuationSeparator/>
      </w:r>
    </w:p>
  </w:footnote>
  <w:footnote w:id="1">
    <w:p w:rsidR="00E6247E" w:rsidRDefault="00E6247E" w:rsidP="00E6247E">
      <w:pPr>
        <w:pStyle w:val="FootnoteText"/>
      </w:pPr>
      <w:r>
        <w:rPr>
          <w:rStyle w:val="FootnoteReference"/>
        </w:rPr>
        <w:footnoteRef/>
      </w:r>
      <w:r>
        <w:t xml:space="preserve"> </w:t>
      </w:r>
      <w:hyperlink r:id="rId1" w:history="1">
        <w:r>
          <w:rPr>
            <w:rStyle w:val="Hyperlink"/>
          </w:rPr>
          <w:t>http://www.nytimes.com/2012/07/04/health/oraquick-at-home-hiv-test-wins-fda-approval.html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9850A52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D33328E"/>
    <w:multiLevelType w:val="hybridMultilevel"/>
    <w:tmpl w:val="7BBA1B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0283D"/>
    <w:rsid w:val="00003314"/>
    <w:rsid w:val="00004810"/>
    <w:rsid w:val="00024B2D"/>
    <w:rsid w:val="000344B2"/>
    <w:rsid w:val="000449AD"/>
    <w:rsid w:val="00066F22"/>
    <w:rsid w:val="00072879"/>
    <w:rsid w:val="000908C4"/>
    <w:rsid w:val="000A0DA1"/>
    <w:rsid w:val="000A52E0"/>
    <w:rsid w:val="000A5FE3"/>
    <w:rsid w:val="000C6A76"/>
    <w:rsid w:val="000F1122"/>
    <w:rsid w:val="000F2C76"/>
    <w:rsid w:val="00105FA6"/>
    <w:rsid w:val="001071EE"/>
    <w:rsid w:val="00127A36"/>
    <w:rsid w:val="00140869"/>
    <w:rsid w:val="0014243A"/>
    <w:rsid w:val="00154B51"/>
    <w:rsid w:val="001B59B8"/>
    <w:rsid w:val="00201F44"/>
    <w:rsid w:val="002662EF"/>
    <w:rsid w:val="0027683B"/>
    <w:rsid w:val="00295DED"/>
    <w:rsid w:val="002976A7"/>
    <w:rsid w:val="002A180B"/>
    <w:rsid w:val="002F4D3F"/>
    <w:rsid w:val="0030283D"/>
    <w:rsid w:val="003122F0"/>
    <w:rsid w:val="003226F9"/>
    <w:rsid w:val="00371A8C"/>
    <w:rsid w:val="003A54A0"/>
    <w:rsid w:val="003E161A"/>
    <w:rsid w:val="003E187D"/>
    <w:rsid w:val="003E6E2E"/>
    <w:rsid w:val="003F4278"/>
    <w:rsid w:val="0042138B"/>
    <w:rsid w:val="0043369F"/>
    <w:rsid w:val="00437098"/>
    <w:rsid w:val="004423C8"/>
    <w:rsid w:val="00461662"/>
    <w:rsid w:val="00477A78"/>
    <w:rsid w:val="0048424D"/>
    <w:rsid w:val="004C25DD"/>
    <w:rsid w:val="004F0315"/>
    <w:rsid w:val="005064BD"/>
    <w:rsid w:val="00557DB3"/>
    <w:rsid w:val="00571A96"/>
    <w:rsid w:val="005848F1"/>
    <w:rsid w:val="00594C40"/>
    <w:rsid w:val="005A7716"/>
    <w:rsid w:val="005F0C1C"/>
    <w:rsid w:val="00622D72"/>
    <w:rsid w:val="00627DB0"/>
    <w:rsid w:val="0063159F"/>
    <w:rsid w:val="00632558"/>
    <w:rsid w:val="00643568"/>
    <w:rsid w:val="00647E4F"/>
    <w:rsid w:val="006A096C"/>
    <w:rsid w:val="006B76A3"/>
    <w:rsid w:val="00706396"/>
    <w:rsid w:val="00710474"/>
    <w:rsid w:val="007263B0"/>
    <w:rsid w:val="0073406B"/>
    <w:rsid w:val="00770898"/>
    <w:rsid w:val="0077701D"/>
    <w:rsid w:val="00782075"/>
    <w:rsid w:val="00794182"/>
    <w:rsid w:val="0079639A"/>
    <w:rsid w:val="007A336D"/>
    <w:rsid w:val="007B7A47"/>
    <w:rsid w:val="007D04A1"/>
    <w:rsid w:val="00810D91"/>
    <w:rsid w:val="008218EC"/>
    <w:rsid w:val="0082721F"/>
    <w:rsid w:val="008351CE"/>
    <w:rsid w:val="00837477"/>
    <w:rsid w:val="0084564D"/>
    <w:rsid w:val="00845B9C"/>
    <w:rsid w:val="00852EF1"/>
    <w:rsid w:val="008544EF"/>
    <w:rsid w:val="0087178D"/>
    <w:rsid w:val="00893B4F"/>
    <w:rsid w:val="008B0AB1"/>
    <w:rsid w:val="008B7FDC"/>
    <w:rsid w:val="008C5BC5"/>
    <w:rsid w:val="00902634"/>
    <w:rsid w:val="009223F1"/>
    <w:rsid w:val="00925D19"/>
    <w:rsid w:val="00940B1D"/>
    <w:rsid w:val="00943F09"/>
    <w:rsid w:val="00956D18"/>
    <w:rsid w:val="00957795"/>
    <w:rsid w:val="00961136"/>
    <w:rsid w:val="00962DB7"/>
    <w:rsid w:val="009739BA"/>
    <w:rsid w:val="00986586"/>
    <w:rsid w:val="00993F08"/>
    <w:rsid w:val="00997DBD"/>
    <w:rsid w:val="009A6192"/>
    <w:rsid w:val="009B3E57"/>
    <w:rsid w:val="009C0130"/>
    <w:rsid w:val="009C106C"/>
    <w:rsid w:val="009C5291"/>
    <w:rsid w:val="009C546D"/>
    <w:rsid w:val="009E16C3"/>
    <w:rsid w:val="009F6002"/>
    <w:rsid w:val="00A122B3"/>
    <w:rsid w:val="00A13B99"/>
    <w:rsid w:val="00A26396"/>
    <w:rsid w:val="00A31A2D"/>
    <w:rsid w:val="00A3649F"/>
    <w:rsid w:val="00A472D3"/>
    <w:rsid w:val="00A5603E"/>
    <w:rsid w:val="00A56184"/>
    <w:rsid w:val="00A72C3D"/>
    <w:rsid w:val="00A91605"/>
    <w:rsid w:val="00A92D43"/>
    <w:rsid w:val="00AA6C2C"/>
    <w:rsid w:val="00AC59A3"/>
    <w:rsid w:val="00AD5D52"/>
    <w:rsid w:val="00AD7810"/>
    <w:rsid w:val="00AE0B32"/>
    <w:rsid w:val="00AF021C"/>
    <w:rsid w:val="00B1358F"/>
    <w:rsid w:val="00B34521"/>
    <w:rsid w:val="00B4645E"/>
    <w:rsid w:val="00B529BB"/>
    <w:rsid w:val="00B5467B"/>
    <w:rsid w:val="00B66A80"/>
    <w:rsid w:val="00B863FF"/>
    <w:rsid w:val="00BA2A11"/>
    <w:rsid w:val="00BB10E1"/>
    <w:rsid w:val="00BB6788"/>
    <w:rsid w:val="00BE10E4"/>
    <w:rsid w:val="00C10F81"/>
    <w:rsid w:val="00C16949"/>
    <w:rsid w:val="00C16EE2"/>
    <w:rsid w:val="00C23B9A"/>
    <w:rsid w:val="00C313DE"/>
    <w:rsid w:val="00C41C60"/>
    <w:rsid w:val="00C56694"/>
    <w:rsid w:val="00C70457"/>
    <w:rsid w:val="00C831FD"/>
    <w:rsid w:val="00C8335F"/>
    <w:rsid w:val="00C9108E"/>
    <w:rsid w:val="00C93EF0"/>
    <w:rsid w:val="00C9668C"/>
    <w:rsid w:val="00CB083B"/>
    <w:rsid w:val="00CD27FA"/>
    <w:rsid w:val="00CF3C86"/>
    <w:rsid w:val="00D10153"/>
    <w:rsid w:val="00D145F4"/>
    <w:rsid w:val="00D327CA"/>
    <w:rsid w:val="00D50503"/>
    <w:rsid w:val="00D55695"/>
    <w:rsid w:val="00D7021A"/>
    <w:rsid w:val="00D776C0"/>
    <w:rsid w:val="00D8159F"/>
    <w:rsid w:val="00D933F6"/>
    <w:rsid w:val="00DE19A2"/>
    <w:rsid w:val="00DF061A"/>
    <w:rsid w:val="00DF1EA8"/>
    <w:rsid w:val="00DF600F"/>
    <w:rsid w:val="00E213FD"/>
    <w:rsid w:val="00E260AD"/>
    <w:rsid w:val="00E27FD3"/>
    <w:rsid w:val="00E47757"/>
    <w:rsid w:val="00E6247E"/>
    <w:rsid w:val="00E65418"/>
    <w:rsid w:val="00E71595"/>
    <w:rsid w:val="00E725AD"/>
    <w:rsid w:val="00E74F93"/>
    <w:rsid w:val="00E914C9"/>
    <w:rsid w:val="00E91C6B"/>
    <w:rsid w:val="00EA3E54"/>
    <w:rsid w:val="00EE2532"/>
    <w:rsid w:val="00EF7213"/>
    <w:rsid w:val="00F46FCB"/>
    <w:rsid w:val="00F623A9"/>
    <w:rsid w:val="00F8556E"/>
    <w:rsid w:val="00F905F0"/>
    <w:rsid w:val="00F92B92"/>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04A1"/>
    <w:pPr>
      <w:ind w:left="720"/>
      <w:contextualSpacing/>
    </w:pPr>
  </w:style>
  <w:style w:type="paragraph" w:styleId="FootnoteText">
    <w:name w:val="footnote text"/>
    <w:basedOn w:val="Normal"/>
    <w:link w:val="FootnoteTextChar"/>
    <w:rsid w:val="00997DBD"/>
    <w:rPr>
      <w:sz w:val="20"/>
      <w:szCs w:val="20"/>
    </w:rPr>
  </w:style>
  <w:style w:type="character" w:customStyle="1" w:styleId="FootnoteTextChar">
    <w:name w:val="Footnote Text Char"/>
    <w:basedOn w:val="DefaultParagraphFont"/>
    <w:link w:val="FootnoteText"/>
    <w:rsid w:val="00997DBD"/>
  </w:style>
  <w:style w:type="character" w:styleId="FootnoteReference">
    <w:name w:val="footnote reference"/>
    <w:basedOn w:val="DefaultParagraphFont"/>
    <w:rsid w:val="00997DBD"/>
    <w:rPr>
      <w:vertAlign w:val="superscript"/>
    </w:rPr>
  </w:style>
  <w:style w:type="character" w:customStyle="1" w:styleId="apple-style-span">
    <w:name w:val="apple-style-span"/>
    <w:basedOn w:val="DefaultParagraphFont"/>
    <w:rsid w:val="00E6247E"/>
    <w:rPr>
      <w:rFonts w:cs="Times New Roman"/>
    </w:rPr>
  </w:style>
  <w:style w:type="character" w:customStyle="1" w:styleId="apple-converted-space">
    <w:name w:val="apple-converted-space"/>
    <w:basedOn w:val="DefaultParagraphFont"/>
    <w:rsid w:val="00E6247E"/>
    <w:rPr>
      <w:rFonts w:cs="Times New Roman"/>
    </w:rPr>
  </w:style>
  <w:style w:type="character" w:styleId="Hyperlink">
    <w:name w:val="Hyperlink"/>
    <w:basedOn w:val="DefaultParagraphFont"/>
    <w:uiPriority w:val="99"/>
    <w:unhideWhenUsed/>
    <w:rsid w:val="00E624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12/07/04/health/oraquick-at-home-hiv-test-wins-fda-approv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28056-BC52-40C4-B440-F7DB78D6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2</Pages>
  <Words>464</Words>
  <Characters>2072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136</cp:revision>
  <dcterms:created xsi:type="dcterms:W3CDTF">2007-06-16T23:40:00Z</dcterms:created>
  <dcterms:modified xsi:type="dcterms:W3CDTF">2012-10-02T16:26:00Z</dcterms:modified>
</cp:coreProperties>
</file>