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B64976" w:rsidP="00556826">
      <w:pPr>
        <w:jc w:val="both"/>
      </w:pPr>
      <w:r>
        <w:t xml:space="preserve">Econ </w:t>
      </w:r>
      <w:r w:rsidR="008F6F29">
        <w:t>30</w:t>
      </w:r>
      <w:r w:rsidR="00B416CC">
        <w:t>4</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w:t>
      </w:r>
      <w:r w:rsidR="00FE531D">
        <w:rPr>
          <w:b/>
          <w:smallCaps/>
          <w:sz w:val="32"/>
          <w:szCs w:val="32"/>
        </w:rPr>
        <w:t>1</w:t>
      </w:r>
      <w:r w:rsidR="00275AE4">
        <w:rPr>
          <w:b/>
          <w:smallCaps/>
          <w:sz w:val="32"/>
          <w:szCs w:val="32"/>
        </w:rPr>
        <w:t>5</w:t>
      </w:r>
      <w:r w:rsidR="00B416CC">
        <w:rPr>
          <w:b/>
          <w:smallCaps/>
          <w:sz w:val="32"/>
          <w:szCs w:val="32"/>
        </w:rPr>
        <w:t xml:space="preserve">: </w:t>
      </w:r>
      <w:r w:rsidR="00275AE4">
        <w:rPr>
          <w:b/>
          <w:smallCaps/>
          <w:sz w:val="32"/>
          <w:szCs w:val="32"/>
        </w:rPr>
        <w:t>Externalities and Solutions</w:t>
      </w:r>
    </w:p>
    <w:p w:rsidR="00B64976" w:rsidRDefault="00B64976" w:rsidP="00E26695">
      <w:pPr>
        <w:jc w:val="center"/>
      </w:pPr>
    </w:p>
    <w:p w:rsidR="00722A3C" w:rsidRDefault="00564253" w:rsidP="00722A3C">
      <w:pPr>
        <w:numPr>
          <w:ilvl w:val="0"/>
          <w:numId w:val="10"/>
        </w:numPr>
        <w:jc w:val="both"/>
        <w:rPr>
          <w:sz w:val="28"/>
          <w:szCs w:val="28"/>
        </w:rPr>
      </w:pPr>
      <w:r>
        <w:rPr>
          <w:sz w:val="28"/>
          <w:szCs w:val="28"/>
        </w:rPr>
        <w:t>Recall externalities</w:t>
      </w:r>
    </w:p>
    <w:p w:rsidR="00524C9B" w:rsidRDefault="00B6694E" w:rsidP="00275AE4">
      <w:pPr>
        <w:numPr>
          <w:ilvl w:val="1"/>
          <w:numId w:val="10"/>
        </w:numPr>
        <w:jc w:val="both"/>
        <w:rPr>
          <w:sz w:val="28"/>
          <w:szCs w:val="28"/>
        </w:rPr>
      </w:pPr>
      <w:r>
        <w:rPr>
          <w:sz w:val="28"/>
          <w:szCs w:val="28"/>
        </w:rPr>
        <w:t>Normally, when a buyer and seller make an exchange, only they are affected by the exchange.</w:t>
      </w:r>
    </w:p>
    <w:p w:rsidR="00B6694E" w:rsidRDefault="00B6694E" w:rsidP="00275AE4">
      <w:pPr>
        <w:numPr>
          <w:ilvl w:val="1"/>
          <w:numId w:val="10"/>
        </w:numPr>
        <w:jc w:val="both"/>
        <w:rPr>
          <w:sz w:val="28"/>
          <w:szCs w:val="28"/>
        </w:rPr>
      </w:pPr>
      <w:r>
        <w:rPr>
          <w:sz w:val="28"/>
          <w:szCs w:val="28"/>
        </w:rPr>
        <w:t xml:space="preserve">But an </w:t>
      </w:r>
      <w:r>
        <w:rPr>
          <w:i/>
          <w:sz w:val="28"/>
          <w:szCs w:val="28"/>
        </w:rPr>
        <w:t>externality</w:t>
      </w:r>
      <w:r>
        <w:rPr>
          <w:sz w:val="28"/>
          <w:szCs w:val="28"/>
        </w:rPr>
        <w:t xml:space="preserve"> is a good where there is a cost or benefit imposed on a third party.</w:t>
      </w:r>
    </w:p>
    <w:p w:rsidR="00B6694E" w:rsidRDefault="00B6694E" w:rsidP="00B6694E">
      <w:pPr>
        <w:numPr>
          <w:ilvl w:val="2"/>
          <w:numId w:val="10"/>
        </w:numPr>
        <w:jc w:val="both"/>
        <w:rPr>
          <w:sz w:val="28"/>
          <w:szCs w:val="28"/>
        </w:rPr>
      </w:pPr>
      <w:r>
        <w:rPr>
          <w:sz w:val="28"/>
          <w:szCs w:val="28"/>
        </w:rPr>
        <w:t>That a third party is involved is why donations or other altruistic acts don’t count as an externality.</w:t>
      </w:r>
    </w:p>
    <w:p w:rsidR="0021635C" w:rsidRDefault="00B6694E" w:rsidP="00B6694E">
      <w:pPr>
        <w:numPr>
          <w:ilvl w:val="1"/>
          <w:numId w:val="10"/>
        </w:numPr>
        <w:jc w:val="both"/>
        <w:rPr>
          <w:sz w:val="28"/>
          <w:szCs w:val="28"/>
        </w:rPr>
      </w:pPr>
      <w:r>
        <w:rPr>
          <w:sz w:val="28"/>
          <w:szCs w:val="28"/>
        </w:rPr>
        <w:t>A negative externality is a cost imposed on others;</w:t>
      </w:r>
      <w:r w:rsidR="0021635C">
        <w:rPr>
          <w:sz w:val="28"/>
          <w:szCs w:val="28"/>
        </w:rPr>
        <w:t xml:space="preserve"> we have too many things with negative externalities because the costs are not fully reflected in the price.</w:t>
      </w:r>
    </w:p>
    <w:p w:rsidR="00B6694E" w:rsidRDefault="0021635C" w:rsidP="00B6694E">
      <w:pPr>
        <w:numPr>
          <w:ilvl w:val="1"/>
          <w:numId w:val="10"/>
        </w:numPr>
        <w:jc w:val="both"/>
        <w:rPr>
          <w:sz w:val="28"/>
          <w:szCs w:val="28"/>
        </w:rPr>
      </w:pPr>
      <w:r>
        <w:rPr>
          <w:sz w:val="28"/>
          <w:szCs w:val="28"/>
        </w:rPr>
        <w:t>A</w:t>
      </w:r>
      <w:r w:rsidR="00B6694E">
        <w:rPr>
          <w:sz w:val="28"/>
          <w:szCs w:val="28"/>
        </w:rPr>
        <w:t xml:space="preserve"> positive externality</w:t>
      </w:r>
      <w:r>
        <w:rPr>
          <w:sz w:val="28"/>
          <w:szCs w:val="28"/>
        </w:rPr>
        <w:t xml:space="preserve"> is a benefit imposed on others; we have too few things with positive externalities because the benefits are not fully reflected in the price.</w:t>
      </w:r>
    </w:p>
    <w:p w:rsidR="00974AB8" w:rsidRDefault="00974AB8" w:rsidP="00974AB8">
      <w:pPr>
        <w:numPr>
          <w:ilvl w:val="0"/>
          <w:numId w:val="10"/>
        </w:numPr>
        <w:jc w:val="both"/>
        <w:rPr>
          <w:sz w:val="28"/>
          <w:szCs w:val="28"/>
        </w:rPr>
      </w:pPr>
      <w:r>
        <w:rPr>
          <w:sz w:val="28"/>
          <w:szCs w:val="28"/>
        </w:rPr>
        <w:t>Internalization</w:t>
      </w:r>
    </w:p>
    <w:p w:rsidR="00974AB8" w:rsidRDefault="00974AB8" w:rsidP="00974AB8">
      <w:pPr>
        <w:numPr>
          <w:ilvl w:val="1"/>
          <w:numId w:val="10"/>
        </w:numPr>
        <w:jc w:val="both"/>
        <w:rPr>
          <w:sz w:val="28"/>
          <w:szCs w:val="28"/>
        </w:rPr>
      </w:pPr>
      <w:r>
        <w:rPr>
          <w:sz w:val="28"/>
          <w:szCs w:val="28"/>
        </w:rPr>
        <w:t>Externalities are undesirable because the acting agent isn’t considering the full costs or benefits of his/her actions.</w:t>
      </w:r>
    </w:p>
    <w:p w:rsidR="00974AB8" w:rsidRDefault="00974AB8" w:rsidP="00974AB8">
      <w:pPr>
        <w:numPr>
          <w:ilvl w:val="1"/>
          <w:numId w:val="10"/>
        </w:numPr>
        <w:jc w:val="both"/>
        <w:rPr>
          <w:sz w:val="28"/>
          <w:szCs w:val="28"/>
        </w:rPr>
      </w:pPr>
      <w:r>
        <w:rPr>
          <w:sz w:val="28"/>
          <w:szCs w:val="28"/>
        </w:rPr>
        <w:t xml:space="preserve">If we </w:t>
      </w:r>
      <w:r>
        <w:rPr>
          <w:i/>
          <w:sz w:val="28"/>
          <w:szCs w:val="28"/>
        </w:rPr>
        <w:t>internalize</w:t>
      </w:r>
      <w:r>
        <w:rPr>
          <w:sz w:val="28"/>
          <w:szCs w:val="28"/>
        </w:rPr>
        <w:t xml:space="preserve"> the externality (somehow force the agent to consider the full or benefits), we can solve the market failure.</w:t>
      </w:r>
    </w:p>
    <w:p w:rsidR="00974AB8" w:rsidRDefault="00974AB8" w:rsidP="00974AB8">
      <w:pPr>
        <w:numPr>
          <w:ilvl w:val="1"/>
          <w:numId w:val="10"/>
        </w:numPr>
        <w:jc w:val="both"/>
        <w:rPr>
          <w:sz w:val="28"/>
          <w:szCs w:val="28"/>
        </w:rPr>
      </w:pPr>
      <w:r>
        <w:rPr>
          <w:sz w:val="28"/>
          <w:szCs w:val="28"/>
        </w:rPr>
        <w:t>The easiest way to internalize is to establish private property; after all, externalities exist because of a lack of private property.</w:t>
      </w:r>
      <w:r w:rsidR="000B1CAE">
        <w:rPr>
          <w:sz w:val="28"/>
          <w:szCs w:val="28"/>
        </w:rPr>
        <w:t xml:space="preserve"> There are many real and potential examples but the basic theme involves people owning, and thus profiting, from the resource.</w:t>
      </w:r>
    </w:p>
    <w:p w:rsidR="00974AB8" w:rsidRDefault="000B1CAE" w:rsidP="000B1CAE">
      <w:pPr>
        <w:numPr>
          <w:ilvl w:val="2"/>
          <w:numId w:val="10"/>
        </w:numPr>
        <w:jc w:val="both"/>
        <w:rPr>
          <w:sz w:val="28"/>
          <w:szCs w:val="28"/>
        </w:rPr>
      </w:pPr>
      <w:r>
        <w:rPr>
          <w:sz w:val="28"/>
          <w:szCs w:val="28"/>
        </w:rPr>
        <w:t>Hunters, campers, hikers, fisherman, etc. are all willing to pay for the right to use the land which generates the incentive to not only protect the immediate things these consumers care about (birds, fish, deer) but also the environmental support for these things (trees, bugs, air quality, rainfall). The revenue can be quite large; in 1998, International Paper Company’s 1.2 million Mid-South Region wooded land brought in $5.5 million.</w:t>
      </w:r>
    </w:p>
    <w:p w:rsidR="000B1CAE" w:rsidRDefault="000B1CAE" w:rsidP="000B1CAE">
      <w:pPr>
        <w:numPr>
          <w:ilvl w:val="2"/>
          <w:numId w:val="10"/>
        </w:numPr>
        <w:jc w:val="both"/>
        <w:rPr>
          <w:sz w:val="28"/>
          <w:szCs w:val="28"/>
        </w:rPr>
      </w:pPr>
      <w:r>
        <w:rPr>
          <w:sz w:val="28"/>
          <w:szCs w:val="28"/>
        </w:rPr>
        <w:t xml:space="preserve">Small communities in Namibia own </w:t>
      </w:r>
      <w:r w:rsidR="007C18E7">
        <w:rPr>
          <w:sz w:val="28"/>
          <w:szCs w:val="28"/>
        </w:rPr>
        <w:t xml:space="preserve">roaming </w:t>
      </w:r>
      <w:r>
        <w:rPr>
          <w:sz w:val="28"/>
          <w:szCs w:val="28"/>
        </w:rPr>
        <w:t xml:space="preserve">elephant populations and are allowed to harvest the elephants for their ivory. </w:t>
      </w:r>
      <w:r w:rsidR="007C18E7">
        <w:rPr>
          <w:sz w:val="28"/>
          <w:szCs w:val="28"/>
        </w:rPr>
        <w:t xml:space="preserve">Tourists also pay to see them in the wild. Hunters come, too. </w:t>
      </w:r>
      <w:r>
        <w:rPr>
          <w:sz w:val="28"/>
          <w:szCs w:val="28"/>
        </w:rPr>
        <w:t xml:space="preserve">This not only </w:t>
      </w:r>
      <w:r w:rsidR="007C18E7">
        <w:rPr>
          <w:sz w:val="28"/>
          <w:szCs w:val="28"/>
        </w:rPr>
        <w:t xml:space="preserve">generates the incentive to make sure you don’t kill all the elephants, but that you police against poachers. With ivory prices on the rise, elephant populations where no </w:t>
      </w:r>
      <w:r w:rsidR="007C18E7">
        <w:rPr>
          <w:sz w:val="28"/>
          <w:szCs w:val="28"/>
        </w:rPr>
        <w:lastRenderedPageBreak/>
        <w:t xml:space="preserve">one owns them are threatened; but when people do own them, there is </w:t>
      </w:r>
      <w:r w:rsidR="007C18E7" w:rsidRPr="007C18E7">
        <w:rPr>
          <w:i/>
          <w:sz w:val="28"/>
          <w:szCs w:val="28"/>
        </w:rPr>
        <w:t>greater</w:t>
      </w:r>
      <w:r w:rsidR="007C18E7">
        <w:rPr>
          <w:sz w:val="28"/>
          <w:szCs w:val="28"/>
        </w:rPr>
        <w:t xml:space="preserve"> incentive to preserve them.</w:t>
      </w:r>
    </w:p>
    <w:p w:rsidR="007C18E7" w:rsidRDefault="007C18E7" w:rsidP="000B1CAE">
      <w:pPr>
        <w:numPr>
          <w:ilvl w:val="2"/>
          <w:numId w:val="10"/>
        </w:numPr>
        <w:jc w:val="both"/>
        <w:rPr>
          <w:sz w:val="28"/>
          <w:szCs w:val="28"/>
        </w:rPr>
      </w:pPr>
      <w:r>
        <w:rPr>
          <w:sz w:val="28"/>
          <w:szCs w:val="28"/>
        </w:rPr>
        <w:t xml:space="preserve">Nowhere is the example of how endangered African wildlife can thrive when placed under private property than in…Texas? </w:t>
      </w:r>
      <w:hyperlink r:id="rId8" w:history="1">
        <w:r w:rsidRPr="003745EF">
          <w:rPr>
            <w:rStyle w:val="Hyperlink"/>
            <w:sz w:val="28"/>
            <w:szCs w:val="28"/>
          </w:rPr>
          <w:t>http://www.youtube.com/watch?v=4r9-WeNXzTQ&amp;feature=youtu.be</w:t>
        </w:r>
      </w:hyperlink>
      <w:r>
        <w:rPr>
          <w:sz w:val="28"/>
          <w:szCs w:val="28"/>
        </w:rPr>
        <w:t xml:space="preserve"> </w:t>
      </w:r>
    </w:p>
    <w:p w:rsidR="00974AB8" w:rsidRDefault="00974AB8" w:rsidP="00974AB8">
      <w:pPr>
        <w:numPr>
          <w:ilvl w:val="0"/>
          <w:numId w:val="10"/>
        </w:numPr>
        <w:jc w:val="both"/>
        <w:rPr>
          <w:sz w:val="28"/>
          <w:szCs w:val="28"/>
        </w:rPr>
      </w:pPr>
      <w:proofErr w:type="spellStart"/>
      <w:r>
        <w:rPr>
          <w:sz w:val="28"/>
          <w:szCs w:val="28"/>
        </w:rPr>
        <w:t>Pigou</w:t>
      </w:r>
      <w:proofErr w:type="spellEnd"/>
    </w:p>
    <w:p w:rsidR="00974AB8" w:rsidRDefault="007C18E7" w:rsidP="00974AB8">
      <w:pPr>
        <w:numPr>
          <w:ilvl w:val="1"/>
          <w:numId w:val="10"/>
        </w:numPr>
        <w:jc w:val="both"/>
        <w:rPr>
          <w:sz w:val="28"/>
          <w:szCs w:val="28"/>
        </w:rPr>
      </w:pPr>
      <w:r>
        <w:rPr>
          <w:sz w:val="28"/>
          <w:szCs w:val="28"/>
        </w:rPr>
        <w:t>Another way to solve the externality issue</w:t>
      </w:r>
      <w:r w:rsidR="00974AB8">
        <w:rPr>
          <w:sz w:val="28"/>
          <w:szCs w:val="28"/>
        </w:rPr>
        <w:t xml:space="preserve"> is with a </w:t>
      </w:r>
      <w:proofErr w:type="spellStart"/>
      <w:r w:rsidR="00974AB8">
        <w:rPr>
          <w:sz w:val="28"/>
          <w:szCs w:val="28"/>
        </w:rPr>
        <w:t>Pigouvian</w:t>
      </w:r>
      <w:proofErr w:type="spellEnd"/>
      <w:r w:rsidR="00974AB8">
        <w:rPr>
          <w:sz w:val="28"/>
          <w:szCs w:val="28"/>
        </w:rPr>
        <w:t xml:space="preserve"> tax or subsidy: </w:t>
      </w:r>
    </w:p>
    <w:p w:rsidR="00974AB8" w:rsidRDefault="00974AB8" w:rsidP="00974AB8">
      <w:pPr>
        <w:numPr>
          <w:ilvl w:val="2"/>
          <w:numId w:val="10"/>
        </w:numPr>
        <w:jc w:val="both"/>
        <w:rPr>
          <w:sz w:val="28"/>
          <w:szCs w:val="28"/>
        </w:rPr>
      </w:pPr>
      <w:r>
        <w:rPr>
          <w:sz w:val="28"/>
          <w:szCs w:val="28"/>
        </w:rPr>
        <w:t xml:space="preserve">Tax the behavior until </w:t>
      </w:r>
      <w:proofErr w:type="spellStart"/>
      <w:proofErr w:type="gramStart"/>
      <w:r>
        <w:rPr>
          <w:sz w:val="28"/>
          <w:szCs w:val="28"/>
        </w:rPr>
        <w:t>MC</w:t>
      </w:r>
      <w:r w:rsidRPr="002B7BB9">
        <w:rPr>
          <w:sz w:val="28"/>
          <w:szCs w:val="28"/>
          <w:vertAlign w:val="subscript"/>
        </w:rPr>
        <w:t>p</w:t>
      </w:r>
      <w:proofErr w:type="spellEnd"/>
      <w:proofErr w:type="gramEnd"/>
      <w:r>
        <w:rPr>
          <w:sz w:val="28"/>
          <w:szCs w:val="28"/>
        </w:rPr>
        <w:t xml:space="preserve"> equals MC</w:t>
      </w:r>
      <w:r w:rsidRPr="002B7BB9">
        <w:rPr>
          <w:sz w:val="28"/>
          <w:szCs w:val="28"/>
          <w:vertAlign w:val="subscript"/>
        </w:rPr>
        <w:t>s</w:t>
      </w:r>
      <w:r>
        <w:rPr>
          <w:sz w:val="28"/>
          <w:szCs w:val="28"/>
        </w:rPr>
        <w:t>.</w:t>
      </w:r>
    </w:p>
    <w:p w:rsidR="00974AB8" w:rsidRDefault="00974AB8" w:rsidP="00974AB8">
      <w:pPr>
        <w:numPr>
          <w:ilvl w:val="2"/>
          <w:numId w:val="10"/>
        </w:numPr>
        <w:jc w:val="both"/>
        <w:rPr>
          <w:sz w:val="28"/>
          <w:szCs w:val="28"/>
        </w:rPr>
      </w:pPr>
      <w:r>
        <w:rPr>
          <w:sz w:val="28"/>
          <w:szCs w:val="28"/>
        </w:rPr>
        <w:t xml:space="preserve">Subsidize the behavior until </w:t>
      </w:r>
      <w:proofErr w:type="spellStart"/>
      <w:r>
        <w:rPr>
          <w:sz w:val="28"/>
          <w:szCs w:val="28"/>
        </w:rPr>
        <w:t>MB</w:t>
      </w:r>
      <w:r w:rsidRPr="002B7BB9">
        <w:rPr>
          <w:sz w:val="28"/>
          <w:szCs w:val="28"/>
          <w:vertAlign w:val="subscript"/>
        </w:rPr>
        <w:t>p</w:t>
      </w:r>
      <w:proofErr w:type="spellEnd"/>
      <w:r>
        <w:rPr>
          <w:sz w:val="28"/>
          <w:szCs w:val="28"/>
        </w:rPr>
        <w:t xml:space="preserve"> equals MB</w:t>
      </w:r>
      <w:r w:rsidRPr="002B7BB9">
        <w:rPr>
          <w:sz w:val="28"/>
          <w:szCs w:val="28"/>
          <w:vertAlign w:val="subscript"/>
        </w:rPr>
        <w:t>s</w:t>
      </w:r>
      <w:r>
        <w:rPr>
          <w:sz w:val="28"/>
          <w:szCs w:val="28"/>
        </w:rPr>
        <w:t>.</w:t>
      </w:r>
    </w:p>
    <w:p w:rsidR="00974AB8" w:rsidRDefault="00974AB8" w:rsidP="00974AB8">
      <w:pPr>
        <w:numPr>
          <w:ilvl w:val="1"/>
          <w:numId w:val="10"/>
        </w:numPr>
        <w:jc w:val="both"/>
        <w:rPr>
          <w:sz w:val="28"/>
          <w:szCs w:val="28"/>
        </w:rPr>
      </w:pPr>
      <w:r>
        <w:rPr>
          <w:sz w:val="28"/>
          <w:szCs w:val="28"/>
        </w:rPr>
        <w:t xml:space="preserve">Recall from earlier how subsidies and taxes created deadweight loss. Now they </w:t>
      </w:r>
      <w:r>
        <w:rPr>
          <w:i/>
          <w:sz w:val="28"/>
          <w:szCs w:val="28"/>
        </w:rPr>
        <w:t>reduce</w:t>
      </w:r>
      <w:r>
        <w:rPr>
          <w:sz w:val="28"/>
          <w:szCs w:val="28"/>
        </w:rPr>
        <w:t xml:space="preserve"> deadweight loss by correcting an externality.</w:t>
      </w:r>
    </w:p>
    <w:p w:rsidR="00974AB8" w:rsidRDefault="00974AB8" w:rsidP="00974AB8">
      <w:pPr>
        <w:numPr>
          <w:ilvl w:val="1"/>
          <w:numId w:val="10"/>
        </w:numPr>
        <w:jc w:val="both"/>
        <w:rPr>
          <w:sz w:val="28"/>
          <w:szCs w:val="28"/>
        </w:rPr>
      </w:pPr>
      <w:proofErr w:type="spellStart"/>
      <w:r>
        <w:rPr>
          <w:sz w:val="28"/>
          <w:szCs w:val="28"/>
        </w:rPr>
        <w:t>Pigouvian</w:t>
      </w:r>
      <w:proofErr w:type="spellEnd"/>
      <w:r>
        <w:rPr>
          <w:sz w:val="28"/>
          <w:szCs w:val="28"/>
        </w:rPr>
        <w:t xml:space="preserve"> corrections are great correcting problems since they don’t require a specific action and allow people to adapt as they’d like. This is particularly important from a national policy perspective since making a rule for many millions will likely not be the best choice for a significant number of individuals.</w:t>
      </w:r>
    </w:p>
    <w:p w:rsidR="00974AB8" w:rsidRDefault="00974AB8" w:rsidP="00974AB8">
      <w:pPr>
        <w:numPr>
          <w:ilvl w:val="2"/>
          <w:numId w:val="10"/>
        </w:numPr>
        <w:jc w:val="both"/>
        <w:rPr>
          <w:sz w:val="28"/>
          <w:szCs w:val="28"/>
        </w:rPr>
      </w:pPr>
      <w:r>
        <w:rPr>
          <w:sz w:val="28"/>
          <w:szCs w:val="28"/>
        </w:rPr>
        <w:t>For example by taxing gasoline instead requiring everyone to carpool, some people will carpool in a response to the change in price but for others, where carpooling’s not a good option, they are free to adapt in other ways.</w:t>
      </w:r>
    </w:p>
    <w:p w:rsidR="00974AB8" w:rsidRDefault="00974AB8" w:rsidP="00974AB8">
      <w:pPr>
        <w:numPr>
          <w:ilvl w:val="2"/>
          <w:numId w:val="10"/>
        </w:numPr>
        <w:jc w:val="both"/>
        <w:rPr>
          <w:sz w:val="28"/>
          <w:szCs w:val="28"/>
        </w:rPr>
      </w:pPr>
      <w:r>
        <w:rPr>
          <w:sz w:val="28"/>
          <w:szCs w:val="28"/>
        </w:rPr>
        <w:t>Remember, prices solve problems.</w:t>
      </w:r>
    </w:p>
    <w:p w:rsidR="00974AB8" w:rsidRDefault="00974AB8" w:rsidP="00974AB8">
      <w:pPr>
        <w:numPr>
          <w:ilvl w:val="1"/>
          <w:numId w:val="10"/>
        </w:numPr>
        <w:jc w:val="both"/>
        <w:rPr>
          <w:sz w:val="28"/>
          <w:szCs w:val="28"/>
        </w:rPr>
      </w:pPr>
      <w:r>
        <w:rPr>
          <w:sz w:val="28"/>
          <w:szCs w:val="28"/>
        </w:rPr>
        <w:t xml:space="preserve">The problem with </w:t>
      </w:r>
      <w:proofErr w:type="spellStart"/>
      <w:r>
        <w:rPr>
          <w:sz w:val="28"/>
          <w:szCs w:val="28"/>
        </w:rPr>
        <w:t>Pigou</w:t>
      </w:r>
      <w:proofErr w:type="spellEnd"/>
      <w:r>
        <w:rPr>
          <w:sz w:val="28"/>
          <w:szCs w:val="28"/>
        </w:rPr>
        <w:t xml:space="preserve"> is the difficulty of calculation. These curves are nearly impossible to determine so how do we know how big the tax or subsidy should be? What happens when the curves shift? What if they are shifting all the time?</w:t>
      </w:r>
    </w:p>
    <w:p w:rsidR="00974AB8" w:rsidRDefault="00974AB8" w:rsidP="00974AB8">
      <w:pPr>
        <w:numPr>
          <w:ilvl w:val="2"/>
          <w:numId w:val="10"/>
        </w:numPr>
        <w:jc w:val="both"/>
        <w:rPr>
          <w:sz w:val="28"/>
          <w:szCs w:val="28"/>
        </w:rPr>
      </w:pPr>
      <w:r>
        <w:rPr>
          <w:sz w:val="28"/>
          <w:szCs w:val="28"/>
        </w:rPr>
        <w:t>One solution is to low-ball the correction to make sure you don’t make a bad situation worse and since something is better than nothing, you can still reduce deadweight loss.</w:t>
      </w:r>
    </w:p>
    <w:p w:rsidR="00974AB8" w:rsidRDefault="00974AB8" w:rsidP="00974AB8">
      <w:pPr>
        <w:numPr>
          <w:ilvl w:val="0"/>
          <w:numId w:val="10"/>
        </w:numPr>
        <w:jc w:val="both"/>
        <w:rPr>
          <w:sz w:val="28"/>
          <w:szCs w:val="28"/>
        </w:rPr>
      </w:pPr>
      <w:r>
        <w:rPr>
          <w:sz w:val="28"/>
          <w:szCs w:val="28"/>
        </w:rPr>
        <w:t>Tradable Allowances</w:t>
      </w:r>
    </w:p>
    <w:p w:rsidR="00974AB8" w:rsidRDefault="00974AB8" w:rsidP="00974AB8">
      <w:pPr>
        <w:numPr>
          <w:ilvl w:val="1"/>
          <w:numId w:val="10"/>
        </w:numPr>
        <w:jc w:val="both"/>
        <w:rPr>
          <w:sz w:val="28"/>
          <w:szCs w:val="28"/>
        </w:rPr>
      </w:pPr>
      <w:r>
        <w:rPr>
          <w:sz w:val="28"/>
          <w:szCs w:val="28"/>
        </w:rPr>
        <w:t>In tradable allowances, the government caps pollution (or fishing, or whatever) at a certain level and then allows private individuals to purchase the ability to pollute (or fish, or whatever).</w:t>
      </w:r>
    </w:p>
    <w:p w:rsidR="00974AB8" w:rsidRDefault="00974AB8" w:rsidP="00974AB8">
      <w:pPr>
        <w:numPr>
          <w:ilvl w:val="2"/>
          <w:numId w:val="10"/>
        </w:numPr>
        <w:jc w:val="both"/>
        <w:rPr>
          <w:sz w:val="28"/>
          <w:szCs w:val="28"/>
        </w:rPr>
      </w:pPr>
      <w:r>
        <w:rPr>
          <w:sz w:val="28"/>
          <w:szCs w:val="28"/>
        </w:rPr>
        <w:t>Note how this is a form of private property.</w:t>
      </w:r>
    </w:p>
    <w:p w:rsidR="00974AB8" w:rsidRDefault="00974AB8" w:rsidP="00974AB8">
      <w:pPr>
        <w:numPr>
          <w:ilvl w:val="1"/>
          <w:numId w:val="10"/>
        </w:numPr>
        <w:jc w:val="both"/>
        <w:rPr>
          <w:sz w:val="28"/>
          <w:szCs w:val="28"/>
        </w:rPr>
      </w:pPr>
      <w:r>
        <w:rPr>
          <w:sz w:val="28"/>
          <w:szCs w:val="28"/>
        </w:rPr>
        <w:t>These allowances are private property: you can buy or sell them.</w:t>
      </w:r>
    </w:p>
    <w:p w:rsidR="00974AB8" w:rsidRPr="00B34894" w:rsidRDefault="00974AB8" w:rsidP="00974AB8">
      <w:pPr>
        <w:numPr>
          <w:ilvl w:val="1"/>
          <w:numId w:val="10"/>
        </w:numPr>
        <w:jc w:val="both"/>
        <w:rPr>
          <w:sz w:val="28"/>
          <w:szCs w:val="28"/>
        </w:rPr>
      </w:pPr>
      <w:r>
        <w:rPr>
          <w:sz w:val="28"/>
          <w:szCs w:val="28"/>
        </w:rPr>
        <w:t>Thus you must pay to externalize a cost, which, notably, is the same as a tax. The difference is you have direct control over how much negative externality there is, rather than having direct control over how much more the negative externality will cost.</w:t>
      </w:r>
    </w:p>
    <w:p w:rsidR="00974AB8" w:rsidRDefault="00974AB8" w:rsidP="00974AB8">
      <w:pPr>
        <w:numPr>
          <w:ilvl w:val="1"/>
          <w:numId w:val="10"/>
        </w:numPr>
        <w:jc w:val="both"/>
        <w:rPr>
          <w:sz w:val="28"/>
          <w:szCs w:val="28"/>
        </w:rPr>
      </w:pPr>
      <w:r>
        <w:rPr>
          <w:sz w:val="28"/>
          <w:szCs w:val="28"/>
        </w:rPr>
        <w:lastRenderedPageBreak/>
        <w:t>The Clean Air Act of 1990 tried this with SO</w:t>
      </w:r>
      <w:r w:rsidRPr="00974AB8">
        <w:rPr>
          <w:sz w:val="28"/>
          <w:szCs w:val="28"/>
          <w:vertAlign w:val="subscript"/>
        </w:rPr>
        <w:t>2</w:t>
      </w:r>
    </w:p>
    <w:p w:rsidR="0021635C" w:rsidRDefault="00974AB8" w:rsidP="00974AB8">
      <w:pPr>
        <w:numPr>
          <w:ilvl w:val="2"/>
          <w:numId w:val="10"/>
        </w:numPr>
        <w:jc w:val="both"/>
        <w:rPr>
          <w:sz w:val="28"/>
          <w:szCs w:val="28"/>
        </w:rPr>
      </w:pPr>
      <w:r>
        <w:rPr>
          <w:sz w:val="28"/>
          <w:szCs w:val="28"/>
        </w:rPr>
        <w:t>Each allowance grants the right to emit one ton of SO</w:t>
      </w:r>
      <w:r w:rsidRPr="00974AB8">
        <w:rPr>
          <w:sz w:val="28"/>
          <w:szCs w:val="28"/>
          <w:vertAlign w:val="subscript"/>
        </w:rPr>
        <w:t>2</w:t>
      </w:r>
    </w:p>
    <w:p w:rsidR="00974AB8" w:rsidRDefault="00974AB8" w:rsidP="00974AB8">
      <w:pPr>
        <w:numPr>
          <w:ilvl w:val="2"/>
          <w:numId w:val="10"/>
        </w:numPr>
        <w:jc w:val="both"/>
        <w:rPr>
          <w:sz w:val="28"/>
          <w:szCs w:val="28"/>
        </w:rPr>
      </w:pPr>
      <w:r>
        <w:rPr>
          <w:sz w:val="28"/>
          <w:szCs w:val="28"/>
        </w:rPr>
        <w:t>By 2005, SO</w:t>
      </w:r>
      <w:r w:rsidRPr="00974AB8">
        <w:rPr>
          <w:sz w:val="28"/>
          <w:szCs w:val="28"/>
          <w:vertAlign w:val="subscript"/>
        </w:rPr>
        <w:t>2</w:t>
      </w:r>
      <w:r>
        <w:rPr>
          <w:sz w:val="28"/>
          <w:szCs w:val="28"/>
        </w:rPr>
        <w:t xml:space="preserve"> emissions fell to 60% of 1990 levels even as electrical generation increased by 40%.</w:t>
      </w:r>
    </w:p>
    <w:p w:rsidR="00053361" w:rsidRDefault="00053361" w:rsidP="00974AB8">
      <w:pPr>
        <w:numPr>
          <w:ilvl w:val="2"/>
          <w:numId w:val="10"/>
        </w:numPr>
        <w:jc w:val="both"/>
        <w:rPr>
          <w:sz w:val="28"/>
          <w:szCs w:val="28"/>
        </w:rPr>
      </w:pPr>
      <w:r>
        <w:rPr>
          <w:sz w:val="28"/>
          <w:szCs w:val="28"/>
        </w:rPr>
        <w:t xml:space="preserve">An interesting effect is that environmental groups can buy emission rights from industry and then retire the rights to create more clean air. </w:t>
      </w:r>
    </w:p>
    <w:p w:rsidR="00974AB8" w:rsidRDefault="00974AB8" w:rsidP="00974AB8">
      <w:pPr>
        <w:numPr>
          <w:ilvl w:val="0"/>
          <w:numId w:val="10"/>
        </w:numPr>
        <w:jc w:val="both"/>
        <w:rPr>
          <w:sz w:val="28"/>
          <w:szCs w:val="28"/>
        </w:rPr>
      </w:pPr>
      <w:r>
        <w:rPr>
          <w:sz w:val="28"/>
          <w:szCs w:val="28"/>
        </w:rPr>
        <w:t>Of Taxes and Allowances</w:t>
      </w:r>
    </w:p>
    <w:p w:rsidR="00974AB8" w:rsidRDefault="007C18E7" w:rsidP="00974AB8">
      <w:pPr>
        <w:numPr>
          <w:ilvl w:val="1"/>
          <w:numId w:val="10"/>
        </w:numPr>
        <w:jc w:val="both"/>
        <w:rPr>
          <w:sz w:val="28"/>
          <w:szCs w:val="28"/>
        </w:rPr>
      </w:pPr>
      <w:r>
        <w:rPr>
          <w:sz w:val="28"/>
          <w:szCs w:val="28"/>
        </w:rPr>
        <w:t>The government’s role in taxes and allowance are effectively one of setting the right price and of setting the right quantity.</w:t>
      </w:r>
    </w:p>
    <w:p w:rsidR="007C18E7" w:rsidRDefault="007C18E7" w:rsidP="00974AB8">
      <w:pPr>
        <w:numPr>
          <w:ilvl w:val="1"/>
          <w:numId w:val="10"/>
        </w:numPr>
        <w:jc w:val="both"/>
        <w:rPr>
          <w:sz w:val="28"/>
          <w:szCs w:val="28"/>
        </w:rPr>
      </w:pPr>
      <w:r>
        <w:rPr>
          <w:sz w:val="28"/>
          <w:szCs w:val="28"/>
        </w:rPr>
        <w:t xml:space="preserve">If information isn’t a problem, </w:t>
      </w:r>
      <w:r w:rsidR="00995621">
        <w:rPr>
          <w:sz w:val="28"/>
          <w:szCs w:val="28"/>
        </w:rPr>
        <w:t>there is no economic difference between the two.</w:t>
      </w:r>
    </w:p>
    <w:p w:rsidR="00995621" w:rsidRDefault="00995621" w:rsidP="00974AB8">
      <w:pPr>
        <w:numPr>
          <w:ilvl w:val="1"/>
          <w:numId w:val="10"/>
        </w:numPr>
        <w:jc w:val="both"/>
        <w:rPr>
          <w:sz w:val="28"/>
          <w:szCs w:val="28"/>
        </w:rPr>
      </w:pPr>
      <w:r>
        <w:rPr>
          <w:sz w:val="28"/>
          <w:szCs w:val="28"/>
        </w:rPr>
        <w:t>But sometimes you have a pretty good idea what the right quantity will be (X amount of sulfur will kill the fish in the lake) and other times you have a good idea on the right price (because we know the cost of pollution but with demand and supply shifting, setting a quantity doesn’t make sense).</w:t>
      </w:r>
    </w:p>
    <w:p w:rsidR="00995621" w:rsidRPr="00722A3C" w:rsidRDefault="00995621" w:rsidP="00053361">
      <w:pPr>
        <w:numPr>
          <w:ilvl w:val="1"/>
          <w:numId w:val="10"/>
        </w:numPr>
        <w:jc w:val="both"/>
        <w:rPr>
          <w:sz w:val="28"/>
          <w:szCs w:val="28"/>
        </w:rPr>
      </w:pPr>
    </w:p>
    <w:sectPr w:rsidR="00995621" w:rsidRPr="00722A3C"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607F" w:rsidRDefault="00BD607F" w:rsidP="0091092C">
      <w:r>
        <w:separator/>
      </w:r>
    </w:p>
  </w:endnote>
  <w:endnote w:type="continuationSeparator" w:id="0">
    <w:p w:rsidR="00BD607F" w:rsidRDefault="00BD607F"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607F" w:rsidRDefault="00BD607F" w:rsidP="0091092C">
      <w:r>
        <w:separator/>
      </w:r>
    </w:p>
  </w:footnote>
  <w:footnote w:type="continuationSeparator" w:id="0">
    <w:p w:rsidR="00BD607F" w:rsidRDefault="00BD607F" w:rsidP="00910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4EC9"/>
    <w:multiLevelType w:val="hybridMultilevel"/>
    <w:tmpl w:val="5094981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E5FA5"/>
    <w:multiLevelType w:val="hybridMultilevel"/>
    <w:tmpl w:val="02EA039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02D15"/>
    <w:multiLevelType w:val="hybridMultilevel"/>
    <w:tmpl w:val="80A0E5C2"/>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FA1C71"/>
    <w:multiLevelType w:val="hybridMultilevel"/>
    <w:tmpl w:val="33441DDC"/>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93873A8"/>
    <w:multiLevelType w:val="hybridMultilevel"/>
    <w:tmpl w:val="23409E3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0020A24"/>
    <w:multiLevelType w:val="hybridMultilevel"/>
    <w:tmpl w:val="AB5C5F2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37F47BC"/>
    <w:multiLevelType w:val="hybridMultilevel"/>
    <w:tmpl w:val="8BBE7188"/>
    <w:lvl w:ilvl="0" w:tplc="B92A37CA">
      <w:start w:val="1"/>
      <w:numFmt w:val="upperRoman"/>
      <w:lvlText w:val="%1."/>
      <w:lvlJc w:val="left"/>
      <w:pPr>
        <w:ind w:left="1080" w:hanging="720"/>
      </w:pPr>
      <w:rPr>
        <w:rFonts w:hint="default"/>
        <w:i w:val="0"/>
        <w:sz w:val="28"/>
        <w:szCs w:val="28"/>
      </w:rPr>
    </w:lvl>
    <w:lvl w:ilvl="1" w:tplc="0DB663E8">
      <w:start w:val="1"/>
      <w:numFmt w:val="lowerLetter"/>
      <w:lvlText w:val="%2."/>
      <w:lvlJc w:val="left"/>
      <w:pPr>
        <w:ind w:left="1440" w:hanging="360"/>
      </w:pPr>
      <w:rPr>
        <w:i w:val="0"/>
        <w:sz w:val="28"/>
        <w:szCs w:val="28"/>
      </w:rPr>
    </w:lvl>
    <w:lvl w:ilvl="2" w:tplc="470AA104">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734792"/>
    <w:multiLevelType w:val="hybridMultilevel"/>
    <w:tmpl w:val="BBF2A5C0"/>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3"/>
  </w:num>
  <w:num w:numId="4">
    <w:abstractNumId w:val="5"/>
  </w:num>
  <w:num w:numId="5">
    <w:abstractNumId w:val="6"/>
  </w:num>
  <w:num w:numId="6">
    <w:abstractNumId w:val="8"/>
  </w:num>
  <w:num w:numId="7">
    <w:abstractNumId w:val="2"/>
  </w:num>
  <w:num w:numId="8">
    <w:abstractNumId w:val="0"/>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20"/>
  <w:drawingGridHorizontalSpacing w:val="187"/>
  <w:drawingGridVerticalSpacing w:val="187"/>
  <w:characterSpacingControl w:val="doNotCompress"/>
  <w:footnotePr>
    <w:footnote w:id="-1"/>
    <w:footnote w:id="0"/>
  </w:footnotePr>
  <w:endnotePr>
    <w:endnote w:id="-1"/>
    <w:endnote w:id="0"/>
  </w:endnotePr>
  <w:compat/>
  <w:rsids>
    <w:rsidRoot w:val="00556826"/>
    <w:rsid w:val="000048E6"/>
    <w:rsid w:val="00013FBF"/>
    <w:rsid w:val="000171A2"/>
    <w:rsid w:val="00022F71"/>
    <w:rsid w:val="00041FC7"/>
    <w:rsid w:val="00045BF2"/>
    <w:rsid w:val="00053361"/>
    <w:rsid w:val="00053870"/>
    <w:rsid w:val="000546F9"/>
    <w:rsid w:val="00072982"/>
    <w:rsid w:val="00080E5E"/>
    <w:rsid w:val="00085064"/>
    <w:rsid w:val="00092F13"/>
    <w:rsid w:val="000B1CAE"/>
    <w:rsid w:val="000B5B5E"/>
    <w:rsid w:val="000C0631"/>
    <w:rsid w:val="000C41DA"/>
    <w:rsid w:val="000D65D0"/>
    <w:rsid w:val="000E1606"/>
    <w:rsid w:val="000F23E2"/>
    <w:rsid w:val="000F5D17"/>
    <w:rsid w:val="001047B1"/>
    <w:rsid w:val="0011105C"/>
    <w:rsid w:val="0012304A"/>
    <w:rsid w:val="00126389"/>
    <w:rsid w:val="00131B9A"/>
    <w:rsid w:val="00142274"/>
    <w:rsid w:val="001442E1"/>
    <w:rsid w:val="001727C0"/>
    <w:rsid w:val="001734BD"/>
    <w:rsid w:val="0018292E"/>
    <w:rsid w:val="00183635"/>
    <w:rsid w:val="001A1635"/>
    <w:rsid w:val="001A5392"/>
    <w:rsid w:val="001B7AD5"/>
    <w:rsid w:val="001C57A9"/>
    <w:rsid w:val="001D66AD"/>
    <w:rsid w:val="001F6BDC"/>
    <w:rsid w:val="00213E47"/>
    <w:rsid w:val="00214B9B"/>
    <w:rsid w:val="0021548C"/>
    <w:rsid w:val="0021635C"/>
    <w:rsid w:val="00221C16"/>
    <w:rsid w:val="002227C2"/>
    <w:rsid w:val="00224D3B"/>
    <w:rsid w:val="00230AD3"/>
    <w:rsid w:val="0023223C"/>
    <w:rsid w:val="0027341C"/>
    <w:rsid w:val="00275AE4"/>
    <w:rsid w:val="00284245"/>
    <w:rsid w:val="00284FB0"/>
    <w:rsid w:val="0029497B"/>
    <w:rsid w:val="002C433F"/>
    <w:rsid w:val="002D5E0B"/>
    <w:rsid w:val="002F4714"/>
    <w:rsid w:val="002F6904"/>
    <w:rsid w:val="00302213"/>
    <w:rsid w:val="0030575F"/>
    <w:rsid w:val="00321845"/>
    <w:rsid w:val="003225D1"/>
    <w:rsid w:val="00322F14"/>
    <w:rsid w:val="00325423"/>
    <w:rsid w:val="00327BAD"/>
    <w:rsid w:val="003324EC"/>
    <w:rsid w:val="00337EDD"/>
    <w:rsid w:val="0034663A"/>
    <w:rsid w:val="00351FB1"/>
    <w:rsid w:val="003545D4"/>
    <w:rsid w:val="00365D10"/>
    <w:rsid w:val="00375313"/>
    <w:rsid w:val="00381120"/>
    <w:rsid w:val="003824EC"/>
    <w:rsid w:val="003A0014"/>
    <w:rsid w:val="003A07AF"/>
    <w:rsid w:val="003A20A3"/>
    <w:rsid w:val="003A2701"/>
    <w:rsid w:val="003A2FEA"/>
    <w:rsid w:val="003B26EC"/>
    <w:rsid w:val="003D5264"/>
    <w:rsid w:val="003F1F09"/>
    <w:rsid w:val="003F3490"/>
    <w:rsid w:val="004136FF"/>
    <w:rsid w:val="0041509F"/>
    <w:rsid w:val="00417F6A"/>
    <w:rsid w:val="00420612"/>
    <w:rsid w:val="00422B75"/>
    <w:rsid w:val="00436032"/>
    <w:rsid w:val="004412CC"/>
    <w:rsid w:val="0044253E"/>
    <w:rsid w:val="00450958"/>
    <w:rsid w:val="004514B8"/>
    <w:rsid w:val="004624D2"/>
    <w:rsid w:val="00475213"/>
    <w:rsid w:val="0048489C"/>
    <w:rsid w:val="0048491F"/>
    <w:rsid w:val="004A5425"/>
    <w:rsid w:val="004A6878"/>
    <w:rsid w:val="004D4478"/>
    <w:rsid w:val="004E1265"/>
    <w:rsid w:val="004E4C74"/>
    <w:rsid w:val="00501750"/>
    <w:rsid w:val="00524C9B"/>
    <w:rsid w:val="005270F8"/>
    <w:rsid w:val="00527EBA"/>
    <w:rsid w:val="00532971"/>
    <w:rsid w:val="00532D83"/>
    <w:rsid w:val="005444F5"/>
    <w:rsid w:val="005511CC"/>
    <w:rsid w:val="00556826"/>
    <w:rsid w:val="005573A7"/>
    <w:rsid w:val="00564253"/>
    <w:rsid w:val="00564AF0"/>
    <w:rsid w:val="0057330C"/>
    <w:rsid w:val="00593289"/>
    <w:rsid w:val="005C133A"/>
    <w:rsid w:val="005C16C3"/>
    <w:rsid w:val="005D4848"/>
    <w:rsid w:val="005D5880"/>
    <w:rsid w:val="005D7191"/>
    <w:rsid w:val="005E2664"/>
    <w:rsid w:val="005E514F"/>
    <w:rsid w:val="005F1832"/>
    <w:rsid w:val="005F3389"/>
    <w:rsid w:val="00600BCF"/>
    <w:rsid w:val="00605604"/>
    <w:rsid w:val="0061283A"/>
    <w:rsid w:val="006133CA"/>
    <w:rsid w:val="00615EB0"/>
    <w:rsid w:val="00623B9B"/>
    <w:rsid w:val="00630FBD"/>
    <w:rsid w:val="0063281D"/>
    <w:rsid w:val="00635CAE"/>
    <w:rsid w:val="006374B2"/>
    <w:rsid w:val="006413D8"/>
    <w:rsid w:val="00642716"/>
    <w:rsid w:val="00672C36"/>
    <w:rsid w:val="00683066"/>
    <w:rsid w:val="006861A9"/>
    <w:rsid w:val="006953BF"/>
    <w:rsid w:val="00697419"/>
    <w:rsid w:val="006A0B2F"/>
    <w:rsid w:val="006B53C9"/>
    <w:rsid w:val="006D1BBE"/>
    <w:rsid w:val="006D2A32"/>
    <w:rsid w:val="006D2F6F"/>
    <w:rsid w:val="006E3900"/>
    <w:rsid w:val="00700161"/>
    <w:rsid w:val="00701CE2"/>
    <w:rsid w:val="00722A3C"/>
    <w:rsid w:val="007313D8"/>
    <w:rsid w:val="007528CB"/>
    <w:rsid w:val="00753C22"/>
    <w:rsid w:val="007620E4"/>
    <w:rsid w:val="00793437"/>
    <w:rsid w:val="00793DD5"/>
    <w:rsid w:val="007A32B3"/>
    <w:rsid w:val="007C18E7"/>
    <w:rsid w:val="007C41B9"/>
    <w:rsid w:val="007C4B16"/>
    <w:rsid w:val="007C6C15"/>
    <w:rsid w:val="007D2E94"/>
    <w:rsid w:val="007D5964"/>
    <w:rsid w:val="00801A77"/>
    <w:rsid w:val="0080446A"/>
    <w:rsid w:val="00815471"/>
    <w:rsid w:val="0082225C"/>
    <w:rsid w:val="00851A54"/>
    <w:rsid w:val="008673CF"/>
    <w:rsid w:val="008A283D"/>
    <w:rsid w:val="008A5906"/>
    <w:rsid w:val="008C373C"/>
    <w:rsid w:val="008D46E0"/>
    <w:rsid w:val="008D6ABC"/>
    <w:rsid w:val="008F20E0"/>
    <w:rsid w:val="008F344F"/>
    <w:rsid w:val="008F6F29"/>
    <w:rsid w:val="0090275F"/>
    <w:rsid w:val="00905C44"/>
    <w:rsid w:val="00907931"/>
    <w:rsid w:val="0091092C"/>
    <w:rsid w:val="00942B56"/>
    <w:rsid w:val="009513F4"/>
    <w:rsid w:val="00956935"/>
    <w:rsid w:val="00957C36"/>
    <w:rsid w:val="009744A0"/>
    <w:rsid w:val="00974AB8"/>
    <w:rsid w:val="00980B9A"/>
    <w:rsid w:val="00995621"/>
    <w:rsid w:val="009A1D5C"/>
    <w:rsid w:val="009C718C"/>
    <w:rsid w:val="009D7FBB"/>
    <w:rsid w:val="009E2D37"/>
    <w:rsid w:val="009E3FE5"/>
    <w:rsid w:val="009F61AE"/>
    <w:rsid w:val="00A00465"/>
    <w:rsid w:val="00A05452"/>
    <w:rsid w:val="00A360FB"/>
    <w:rsid w:val="00A43A75"/>
    <w:rsid w:val="00A43F5D"/>
    <w:rsid w:val="00A75A43"/>
    <w:rsid w:val="00A774DE"/>
    <w:rsid w:val="00A90190"/>
    <w:rsid w:val="00A91E7C"/>
    <w:rsid w:val="00A9444C"/>
    <w:rsid w:val="00AC18B1"/>
    <w:rsid w:val="00AC3BA5"/>
    <w:rsid w:val="00AF3477"/>
    <w:rsid w:val="00AF5179"/>
    <w:rsid w:val="00B21A94"/>
    <w:rsid w:val="00B238D1"/>
    <w:rsid w:val="00B26FD3"/>
    <w:rsid w:val="00B416CC"/>
    <w:rsid w:val="00B44A21"/>
    <w:rsid w:val="00B61CF9"/>
    <w:rsid w:val="00B64976"/>
    <w:rsid w:val="00B6694E"/>
    <w:rsid w:val="00B95E66"/>
    <w:rsid w:val="00BB2075"/>
    <w:rsid w:val="00BD075E"/>
    <w:rsid w:val="00BD302A"/>
    <w:rsid w:val="00BD607F"/>
    <w:rsid w:val="00BF59E5"/>
    <w:rsid w:val="00C047B6"/>
    <w:rsid w:val="00C07E4E"/>
    <w:rsid w:val="00C155D2"/>
    <w:rsid w:val="00C2289A"/>
    <w:rsid w:val="00C342EB"/>
    <w:rsid w:val="00C4412C"/>
    <w:rsid w:val="00C44598"/>
    <w:rsid w:val="00C477A3"/>
    <w:rsid w:val="00C866B4"/>
    <w:rsid w:val="00CC1BE6"/>
    <w:rsid w:val="00CC326E"/>
    <w:rsid w:val="00CC6ABD"/>
    <w:rsid w:val="00CF3D77"/>
    <w:rsid w:val="00CF5BD3"/>
    <w:rsid w:val="00D016FB"/>
    <w:rsid w:val="00D02F88"/>
    <w:rsid w:val="00D11517"/>
    <w:rsid w:val="00D2104D"/>
    <w:rsid w:val="00D31342"/>
    <w:rsid w:val="00D5244F"/>
    <w:rsid w:val="00D53C1F"/>
    <w:rsid w:val="00D6238A"/>
    <w:rsid w:val="00D643EC"/>
    <w:rsid w:val="00D86CD6"/>
    <w:rsid w:val="00D941A7"/>
    <w:rsid w:val="00D95AE8"/>
    <w:rsid w:val="00DA5809"/>
    <w:rsid w:val="00DC2712"/>
    <w:rsid w:val="00DC4221"/>
    <w:rsid w:val="00DD1D04"/>
    <w:rsid w:val="00DD7664"/>
    <w:rsid w:val="00E00D8A"/>
    <w:rsid w:val="00E010EF"/>
    <w:rsid w:val="00E23793"/>
    <w:rsid w:val="00E26695"/>
    <w:rsid w:val="00E30BD1"/>
    <w:rsid w:val="00E4081E"/>
    <w:rsid w:val="00E55A25"/>
    <w:rsid w:val="00E70F92"/>
    <w:rsid w:val="00E82D66"/>
    <w:rsid w:val="00E87F3D"/>
    <w:rsid w:val="00EB4587"/>
    <w:rsid w:val="00ED1EFD"/>
    <w:rsid w:val="00ED2DB2"/>
    <w:rsid w:val="00ED7FCD"/>
    <w:rsid w:val="00EE0AE2"/>
    <w:rsid w:val="00EF017C"/>
    <w:rsid w:val="00EF7FDC"/>
    <w:rsid w:val="00F02D1F"/>
    <w:rsid w:val="00F02F52"/>
    <w:rsid w:val="00F059F7"/>
    <w:rsid w:val="00F1609A"/>
    <w:rsid w:val="00F22596"/>
    <w:rsid w:val="00F47E3B"/>
    <w:rsid w:val="00F519BD"/>
    <w:rsid w:val="00F63688"/>
    <w:rsid w:val="00F72EBD"/>
    <w:rsid w:val="00F94EF8"/>
    <w:rsid w:val="00F96FA3"/>
    <w:rsid w:val="00FB1D87"/>
    <w:rsid w:val="00FB3663"/>
    <w:rsid w:val="00FB55A3"/>
    <w:rsid w:val="00FC3ACB"/>
    <w:rsid w:val="00FC7650"/>
    <w:rsid w:val="00FE531D"/>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09"/>
    <o:shapelayout v:ext="edit">
      <o:idmap v:ext="edit" data="1,2"/>
      <o:rules v:ext="edit">
        <o:r id="V:Rule53" type="connector" idref="#_x0000_s2157"/>
        <o:r id="V:Rule54" type="connector" idref="#_x0000_s2202"/>
        <o:r id="V:Rule55" type="connector" idref="#_x0000_s2204"/>
        <o:r id="V:Rule56" type="connector" idref="#_x0000_s2174"/>
        <o:r id="V:Rule57" type="connector" idref="#_x0000_s2156"/>
        <o:r id="V:Rule58" type="connector" idref="#_x0000_s2154"/>
        <o:r id="V:Rule59" type="connector" idref="#_x0000_s2127"/>
        <o:r id="V:Rule60" type="connector" idref="#_x0000_s2155"/>
        <o:r id="V:Rule61" type="connector" idref="#_x0000_s2175"/>
        <o:r id="V:Rule62" type="connector" idref="#_x0000_s2206"/>
        <o:r id="V:Rule63" type="connector" idref="#_x0000_s2153"/>
        <o:r id="V:Rule64" type="connector" idref="#_x0000_s2158"/>
        <o:r id="V:Rule65" type="connector" idref="#_x0000_s2131"/>
        <o:r id="V:Rule66" type="connector" idref="#_x0000_s2142"/>
        <o:r id="V:Rule67" type="connector" idref="#_x0000_s2159"/>
        <o:r id="V:Rule68" type="connector" idref="#_x0000_s2130"/>
        <o:r id="V:Rule69" type="connector" idref="#_x0000_s2143"/>
        <o:r id="V:Rule70" type="connector" idref="#_x0000_s2152"/>
        <o:r id="V:Rule71" type="connector" idref="#_x0000_s2173"/>
        <o:r id="V:Rule72" type="connector" idref="#_x0000_s2128"/>
        <o:r id="V:Rule73" type="connector" idref="#_x0000_s2161"/>
        <o:r id="V:Rule74" type="connector" idref="#_x0000_s2129"/>
        <o:r id="V:Rule75" type="connector" idref="#_x0000_s2172"/>
        <o:r id="V:Rule76" type="connector" idref="#_x0000_s2160"/>
        <o:r id="V:Rule77" type="connector" idref="#_x0000_s2166"/>
        <o:r id="V:Rule78" type="connector" idref="#_x0000_s2134"/>
        <o:r id="V:Rule79" type="connector" idref="#_x0000_s2145"/>
        <o:r id="V:Rule80" type="connector" idref="#_x0000_s2144"/>
        <o:r id="V:Rule81" type="connector" idref="#_x0000_s2167"/>
        <o:r id="V:Rule82" type="connector" idref="#_x0000_s2135"/>
        <o:r id="V:Rule83" type="connector" idref="#_x0000_s2146"/>
        <o:r id="V:Rule84" type="connector" idref="#_x0000_s2165"/>
        <o:r id="V:Rule85" type="connector" idref="#_x0000_s2137"/>
        <o:r id="V:Rule86" type="connector" idref="#_x0000_s2164"/>
        <o:r id="V:Rule87" type="connector" idref="#_x0000_s2136"/>
        <o:r id="V:Rule88" type="connector" idref="#_x0000_s2147"/>
        <o:r id="V:Rule89" type="connector" idref="#_x0000_s2150"/>
        <o:r id="V:Rule90" type="connector" idref="#_x0000_s2141"/>
        <o:r id="V:Rule91" type="connector" idref="#_x0000_s2169"/>
        <o:r id="V:Rule92" type="connector" idref="#_x0000_s2132"/>
        <o:r id="V:Rule93" type="connector" idref="#_x0000_s2140"/>
        <o:r id="V:Rule94" type="connector" idref="#_x0000_s2133"/>
        <o:r id="V:Rule95" type="connector" idref="#_x0000_s2168"/>
        <o:r id="V:Rule96" type="connector" idref="#_x0000_s2151"/>
        <o:r id="V:Rule97" type="connector" idref="#_x0000_s2138"/>
        <o:r id="V:Rule98" type="connector" idref="#_x0000_s2162"/>
        <o:r id="V:Rule99" type="connector" idref="#_x0000_s2170"/>
        <o:r id="V:Rule100" type="connector" idref="#_x0000_s2149"/>
        <o:r id="V:Rule101" type="connector" idref="#_x0000_s2148"/>
        <o:r id="V:Rule102" type="connector" idref="#_x0000_s2139"/>
        <o:r id="V:Rule103" type="connector" idref="#_x0000_s2163"/>
        <o:r id="V:Rule104" type="connector" idref="#_x0000_s21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uiPriority w:val="99"/>
    <w:rsid w:val="0091092C"/>
    <w:rPr>
      <w:sz w:val="20"/>
      <w:szCs w:val="20"/>
    </w:rPr>
  </w:style>
  <w:style w:type="character" w:customStyle="1" w:styleId="FootnoteTextChar">
    <w:name w:val="Footnote Text Char"/>
    <w:basedOn w:val="DefaultParagraphFont"/>
    <w:link w:val="FootnoteText"/>
    <w:uiPriority w:val="99"/>
    <w:rsid w:val="0091092C"/>
  </w:style>
  <w:style w:type="character" w:styleId="FootnoteReference">
    <w:name w:val="footnote reference"/>
    <w:basedOn w:val="DefaultParagraphFont"/>
    <w:uiPriority w:val="99"/>
    <w:rsid w:val="0091092C"/>
    <w:rPr>
      <w:vertAlign w:val="superscript"/>
    </w:rPr>
  </w:style>
  <w:style w:type="character" w:customStyle="1" w:styleId="apple-style-span">
    <w:name w:val="apple-style-span"/>
    <w:basedOn w:val="DefaultParagraphFont"/>
    <w:rsid w:val="008D46E0"/>
  </w:style>
  <w:style w:type="character" w:styleId="Hyperlink">
    <w:name w:val="Hyperlink"/>
    <w:basedOn w:val="DefaultParagraphFont"/>
    <w:uiPriority w:val="99"/>
    <w:rsid w:val="00593289"/>
    <w:rPr>
      <w:rFonts w:cs="Times New Roman"/>
      <w:color w:val="0000FF"/>
      <w:u w:val="single"/>
    </w:rPr>
  </w:style>
  <w:style w:type="paragraph" w:styleId="ListParagraph">
    <w:name w:val="List Paragraph"/>
    <w:basedOn w:val="Normal"/>
    <w:uiPriority w:val="34"/>
    <w:qFormat/>
    <w:rsid w:val="00F94E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4r9-WeNXzTQ&amp;feature=youtu.b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E8D129-A12E-4AC8-9ED6-0ADEB813F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3</Pages>
  <Words>867</Words>
  <Characters>4275</Characters>
  <Application>Microsoft Office Word</Application>
  <DocSecurity>0</DocSecurity>
  <Lines>97</Lines>
  <Paragraphs>46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6</cp:revision>
  <cp:lastPrinted>2012-02-28T17:57:00Z</cp:lastPrinted>
  <dcterms:created xsi:type="dcterms:W3CDTF">2012-12-23T05:58:00Z</dcterms:created>
  <dcterms:modified xsi:type="dcterms:W3CDTF">2013-03-08T03:13:00Z</dcterms:modified>
</cp:coreProperties>
</file>