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2F" w:rsidRDefault="00F5382F" w:rsidP="00556826">
      <w:pPr>
        <w:jc w:val="both"/>
      </w:pPr>
      <w:r>
        <w:t>David Youngberg</w:t>
      </w:r>
    </w:p>
    <w:p w:rsidR="00F5382F" w:rsidRDefault="00F5382F" w:rsidP="00556826">
      <w:pPr>
        <w:jc w:val="both"/>
      </w:pPr>
      <w:r>
        <w:t>Econ 301—Bethany College</w:t>
      </w:r>
    </w:p>
    <w:p w:rsidR="00F5382F" w:rsidRDefault="00F5382F" w:rsidP="00556826">
      <w:pPr>
        <w:jc w:val="both"/>
      </w:pPr>
    </w:p>
    <w:p w:rsidR="00F5382F" w:rsidRPr="00E26695" w:rsidRDefault="00F5382F" w:rsidP="00556826">
      <w:pPr>
        <w:jc w:val="center"/>
        <w:rPr>
          <w:b/>
          <w:smallCaps/>
          <w:sz w:val="32"/>
          <w:szCs w:val="32"/>
        </w:rPr>
      </w:pPr>
      <w:r>
        <w:rPr>
          <w:b/>
          <w:smallCaps/>
          <w:sz w:val="32"/>
          <w:szCs w:val="32"/>
        </w:rPr>
        <w:t>Lecture</w:t>
      </w:r>
      <w:r w:rsidRPr="00E26695">
        <w:rPr>
          <w:b/>
          <w:smallCaps/>
          <w:sz w:val="32"/>
          <w:szCs w:val="32"/>
        </w:rPr>
        <w:t xml:space="preserve"> 0</w:t>
      </w:r>
      <w:r w:rsidR="000C0B6D">
        <w:rPr>
          <w:b/>
          <w:smallCaps/>
          <w:sz w:val="32"/>
          <w:szCs w:val="32"/>
        </w:rPr>
        <w:t>6</w:t>
      </w:r>
      <w:r>
        <w:rPr>
          <w:b/>
          <w:smallCaps/>
          <w:sz w:val="32"/>
          <w:szCs w:val="32"/>
        </w:rPr>
        <w:t>: Taxes and Subsidies</w:t>
      </w:r>
    </w:p>
    <w:p w:rsidR="00F5382F" w:rsidRDefault="00F5382F" w:rsidP="00E26695">
      <w:pPr>
        <w:jc w:val="center"/>
      </w:pPr>
    </w:p>
    <w:p w:rsidR="00F5382F" w:rsidRDefault="00F5382F" w:rsidP="006332E5">
      <w:pPr>
        <w:numPr>
          <w:ilvl w:val="0"/>
          <w:numId w:val="4"/>
        </w:numPr>
        <w:jc w:val="both"/>
        <w:rPr>
          <w:sz w:val="28"/>
          <w:szCs w:val="28"/>
        </w:rPr>
      </w:pPr>
      <w:r>
        <w:rPr>
          <w:sz w:val="28"/>
          <w:szCs w:val="28"/>
        </w:rPr>
        <w:t>Supply and demand</w:t>
      </w:r>
    </w:p>
    <w:p w:rsidR="00F5382F" w:rsidRDefault="00F5382F" w:rsidP="006332E5">
      <w:pPr>
        <w:numPr>
          <w:ilvl w:val="1"/>
          <w:numId w:val="4"/>
        </w:numPr>
        <w:jc w:val="both"/>
        <w:rPr>
          <w:sz w:val="28"/>
          <w:szCs w:val="28"/>
        </w:rPr>
      </w:pPr>
      <w:r>
        <w:rPr>
          <w:sz w:val="28"/>
          <w:szCs w:val="28"/>
        </w:rPr>
        <w:t>We know that where supply and demand intersect, that’s where society would like to produce.</w:t>
      </w:r>
    </w:p>
    <w:p w:rsidR="00F5382F" w:rsidRDefault="00F5382F" w:rsidP="006332E5">
      <w:pPr>
        <w:numPr>
          <w:ilvl w:val="1"/>
          <w:numId w:val="4"/>
        </w:numPr>
        <w:jc w:val="both"/>
        <w:rPr>
          <w:sz w:val="28"/>
          <w:szCs w:val="28"/>
        </w:rPr>
      </w:pPr>
      <w:r>
        <w:rPr>
          <w:sz w:val="28"/>
          <w:szCs w:val="28"/>
        </w:rPr>
        <w:t>We illustrate this with two curves: Q</w:t>
      </w:r>
      <w:r w:rsidRPr="006332E5">
        <w:rPr>
          <w:sz w:val="28"/>
          <w:szCs w:val="28"/>
          <w:vertAlign w:val="superscript"/>
        </w:rPr>
        <w:t>D</w:t>
      </w:r>
      <w:r>
        <w:rPr>
          <w:sz w:val="28"/>
          <w:szCs w:val="28"/>
        </w:rPr>
        <w:t xml:space="preserve"> = </w:t>
      </w:r>
      <w:proofErr w:type="gramStart"/>
      <w:r>
        <w:rPr>
          <w:sz w:val="28"/>
          <w:szCs w:val="28"/>
        </w:rPr>
        <w:t>Q</w:t>
      </w:r>
      <w:r w:rsidRPr="006332E5">
        <w:rPr>
          <w:sz w:val="28"/>
          <w:szCs w:val="28"/>
          <w:vertAlign w:val="superscript"/>
        </w:rPr>
        <w:t>D</w:t>
      </w:r>
      <w:r>
        <w:rPr>
          <w:sz w:val="28"/>
          <w:szCs w:val="28"/>
        </w:rPr>
        <w:t>(</w:t>
      </w:r>
      <w:proofErr w:type="gramEnd"/>
      <w:r>
        <w:rPr>
          <w:sz w:val="28"/>
          <w:szCs w:val="28"/>
        </w:rPr>
        <w:t>P) and Q</w:t>
      </w:r>
      <w:r w:rsidRPr="006332E5">
        <w:rPr>
          <w:sz w:val="28"/>
          <w:szCs w:val="28"/>
          <w:vertAlign w:val="superscript"/>
        </w:rPr>
        <w:t>S</w:t>
      </w:r>
      <w:r>
        <w:rPr>
          <w:sz w:val="28"/>
          <w:szCs w:val="28"/>
        </w:rPr>
        <w:t xml:space="preserve"> = Q</w:t>
      </w:r>
      <w:r w:rsidRPr="006332E5">
        <w:rPr>
          <w:sz w:val="28"/>
          <w:szCs w:val="28"/>
          <w:vertAlign w:val="superscript"/>
        </w:rPr>
        <w:t>S</w:t>
      </w:r>
      <w:r>
        <w:rPr>
          <w:sz w:val="28"/>
          <w:szCs w:val="28"/>
        </w:rPr>
        <w:t>(P). And setting Q</w:t>
      </w:r>
      <w:r w:rsidRPr="006332E5">
        <w:rPr>
          <w:sz w:val="28"/>
          <w:szCs w:val="28"/>
          <w:vertAlign w:val="superscript"/>
        </w:rPr>
        <w:t>D</w:t>
      </w:r>
      <w:r>
        <w:rPr>
          <w:sz w:val="28"/>
          <w:szCs w:val="28"/>
        </w:rPr>
        <w:t xml:space="preserve"> = Q</w:t>
      </w:r>
      <w:r>
        <w:rPr>
          <w:sz w:val="28"/>
          <w:szCs w:val="28"/>
          <w:vertAlign w:val="superscript"/>
        </w:rPr>
        <w:t>S</w:t>
      </w:r>
      <w:r>
        <w:rPr>
          <w:sz w:val="28"/>
          <w:szCs w:val="28"/>
        </w:rPr>
        <w:t>.</w:t>
      </w:r>
    </w:p>
    <w:p w:rsidR="00F5382F" w:rsidRDefault="00F5382F" w:rsidP="004F10B6">
      <w:pPr>
        <w:numPr>
          <w:ilvl w:val="2"/>
          <w:numId w:val="4"/>
        </w:numPr>
        <w:jc w:val="both"/>
        <w:rPr>
          <w:sz w:val="28"/>
          <w:szCs w:val="28"/>
        </w:rPr>
      </w:pPr>
      <w:r>
        <w:rPr>
          <w:sz w:val="28"/>
          <w:szCs w:val="28"/>
        </w:rPr>
        <w:t>Suppose Q</w:t>
      </w:r>
      <w:r w:rsidRPr="006332E5">
        <w:rPr>
          <w:sz w:val="28"/>
          <w:szCs w:val="28"/>
          <w:vertAlign w:val="superscript"/>
        </w:rPr>
        <w:t>D</w:t>
      </w:r>
      <w:r>
        <w:rPr>
          <w:sz w:val="28"/>
          <w:szCs w:val="28"/>
        </w:rPr>
        <w:t xml:space="preserve"> = 50 – 5P and Q</w:t>
      </w:r>
      <w:r w:rsidRPr="006332E5">
        <w:rPr>
          <w:sz w:val="28"/>
          <w:szCs w:val="28"/>
          <w:vertAlign w:val="superscript"/>
        </w:rPr>
        <w:t>S</w:t>
      </w:r>
      <w:r>
        <w:rPr>
          <w:sz w:val="28"/>
          <w:szCs w:val="28"/>
        </w:rPr>
        <w:t xml:space="preserve"> = 2 + P. Then P = 8 and Q = 10.</w:t>
      </w:r>
    </w:p>
    <w:p w:rsidR="00F5382F" w:rsidRDefault="00F5382F" w:rsidP="004F10B6">
      <w:pPr>
        <w:numPr>
          <w:ilvl w:val="1"/>
          <w:numId w:val="4"/>
        </w:numPr>
        <w:jc w:val="both"/>
        <w:rPr>
          <w:sz w:val="28"/>
          <w:szCs w:val="28"/>
        </w:rPr>
      </w:pPr>
      <w:r>
        <w:rPr>
          <w:sz w:val="28"/>
          <w:szCs w:val="28"/>
        </w:rPr>
        <w:t>What if we impose a tax or subsidy?</w:t>
      </w:r>
    </w:p>
    <w:p w:rsidR="00F5382F" w:rsidRDefault="00F5382F" w:rsidP="004F10B6">
      <w:pPr>
        <w:numPr>
          <w:ilvl w:val="0"/>
          <w:numId w:val="4"/>
        </w:numPr>
        <w:jc w:val="both"/>
        <w:rPr>
          <w:sz w:val="28"/>
          <w:szCs w:val="28"/>
        </w:rPr>
      </w:pPr>
      <w:r>
        <w:rPr>
          <w:sz w:val="28"/>
          <w:szCs w:val="28"/>
        </w:rPr>
        <w:t>Excise (or Specific) Taxes</w:t>
      </w:r>
    </w:p>
    <w:p w:rsidR="00F5382F" w:rsidRDefault="00F5382F" w:rsidP="004F10B6">
      <w:pPr>
        <w:numPr>
          <w:ilvl w:val="1"/>
          <w:numId w:val="4"/>
        </w:numPr>
        <w:jc w:val="both"/>
        <w:rPr>
          <w:sz w:val="28"/>
          <w:szCs w:val="28"/>
        </w:rPr>
      </w:pPr>
      <w:r>
        <w:rPr>
          <w:sz w:val="28"/>
          <w:szCs w:val="28"/>
        </w:rPr>
        <w:t>An excise (or specific) tax is a tax the government collects on a unit of a commodity sold within the boundaries of a country. Gasoline, for example, has an excise tax on it as does alcohol and cigarettes.</w:t>
      </w:r>
    </w:p>
    <w:p w:rsidR="00F5382F" w:rsidRDefault="00F5382F" w:rsidP="004F10B6">
      <w:pPr>
        <w:numPr>
          <w:ilvl w:val="1"/>
          <w:numId w:val="4"/>
        </w:numPr>
        <w:jc w:val="both"/>
        <w:rPr>
          <w:sz w:val="28"/>
          <w:szCs w:val="28"/>
        </w:rPr>
      </w:pPr>
      <w:r>
        <w:rPr>
          <w:sz w:val="28"/>
          <w:szCs w:val="28"/>
        </w:rPr>
        <w:t>Illustrating an excise tax in a supply and demand graph begins with knowing how much the tax is. Then find that distance between the supply and demand curves in the range it normally produces. At that point is the new government-influenced quantity, Q</w:t>
      </w:r>
      <w:r>
        <w:rPr>
          <w:vertAlign w:val="subscript"/>
        </w:rPr>
        <w:t>G</w:t>
      </w:r>
      <w:r>
        <w:rPr>
          <w:sz w:val="28"/>
          <w:szCs w:val="28"/>
        </w:rPr>
        <w:t xml:space="preserve">. Excise taxes will create deadweight loss (by effectively restricting supply) and reduce consumer and producer surplus. </w:t>
      </w:r>
    </w:p>
    <w:p w:rsidR="00F5382F" w:rsidRDefault="00F5382F" w:rsidP="004F10B6">
      <w:pPr>
        <w:numPr>
          <w:ilvl w:val="1"/>
          <w:numId w:val="4"/>
        </w:numPr>
        <w:jc w:val="both"/>
        <w:rPr>
          <w:sz w:val="28"/>
          <w:szCs w:val="28"/>
        </w:rPr>
      </w:pPr>
      <w:r>
        <w:rPr>
          <w:sz w:val="28"/>
          <w:szCs w:val="28"/>
        </w:rPr>
        <w:t>Below illustrates a tax of $0.20, creating a revenue of $0.20 times Q</w:t>
      </w:r>
      <w:r>
        <w:rPr>
          <w:vertAlign w:val="subscript"/>
        </w:rPr>
        <w:t>G</w:t>
      </w:r>
      <w:r>
        <w:rPr>
          <w:sz w:val="28"/>
          <w:szCs w:val="28"/>
        </w:rPr>
        <w:t>. For example, if Q</w:t>
      </w:r>
      <w:r>
        <w:rPr>
          <w:vertAlign w:val="subscript"/>
        </w:rPr>
        <w:t>G</w:t>
      </w:r>
      <w:r>
        <w:rPr>
          <w:sz w:val="28"/>
          <w:szCs w:val="28"/>
        </w:rPr>
        <w:t xml:space="preserve"> was 15, total tax revenue would be $3.00. Consumers pay $1.00, producers receive $0.80, and the government keeps the rest.</w:t>
      </w:r>
    </w:p>
    <w:p w:rsidR="00F5382F" w:rsidRDefault="008C1E23" w:rsidP="004F10B6">
      <w:pPr>
        <w:ind w:left="1080"/>
        <w:jc w:val="both"/>
        <w:rPr>
          <w:sz w:val="28"/>
          <w:szCs w:val="28"/>
        </w:rPr>
      </w:pPr>
      <w:r>
        <w:rPr>
          <w:sz w:val="28"/>
          <w:szCs w:val="28"/>
        </w:rPr>
      </w:r>
      <w:r>
        <w:rPr>
          <w:sz w:val="28"/>
          <w:szCs w:val="28"/>
        </w:rPr>
        <w:pict>
          <v:group id="_x0000_s1026" editas="canvas" style="width:412.6pt;height:189pt;mso-position-horizontal-relative:char;mso-position-vertical-relative:line" coordorigin="2850" coordsize="6877,32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50;width:6877;height:3241" o:preferrelative="f">
              <v:fill o:detectmouseclick="t"/>
              <v:path o:extrusionok="t" o:connecttype="none"/>
              <o:lock v:ext="edit" text="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4415;top:1320;width:770;height:600;rotation:90" fillcolor="silver" stroked="f"/>
            <v:line id="_x0000_s1029" style="position:absolute" from="3450,463" to="3451,2933"/>
            <v:line id="_x0000_s1030" style="position:absolute" from="3450,2932" to="6900,2932"/>
            <v:shapetype id="_x0000_t202" coordsize="21600,21600" o:spt="202" path="m,l,21600r21600,l21600,xe">
              <v:stroke joinstyle="miter"/>
              <v:path gradientshapeok="t" o:connecttype="rect"/>
            </v:shapetype>
            <v:shape id="_x0000_s1031" type="#_x0000_t202" style="position:absolute;left:6900;top:2778;width:946;height:463" filled="f" stroked="f">
              <v:textbox inset="0,0,0,0">
                <w:txbxContent>
                  <w:p w:rsidR="00F5382F" w:rsidRDefault="00F5382F" w:rsidP="004F10B6">
                    <w:r>
                      <w:t>Quantity</w:t>
                    </w:r>
                  </w:p>
                </w:txbxContent>
              </v:textbox>
            </v:shape>
            <v:shape id="_x0000_s1032" type="#_x0000_t202" style="position:absolute;left:3098;top:231;width:652;height:386" filled="f" stroked="f">
              <v:textbox inset="0,0,0,0">
                <w:txbxContent>
                  <w:p w:rsidR="00F5382F" w:rsidRDefault="00F5382F" w:rsidP="004F10B6">
                    <w:r>
                      <w:t>Price</w:t>
                    </w:r>
                  </w:p>
                </w:txbxContent>
              </v:textbox>
            </v:shape>
            <v:line id="_x0000_s1033" style="position:absolute" from="3750,772" to="6450,2469"/>
            <v:line id="_x0000_s1034" style="position:absolute;flip:y" from="3750,772" to="6450,2469"/>
            <v:line id="_x0000_s1035" style="position:absolute;flip:y" from="3450,1235" to="4500,1236">
              <v:stroke dashstyle="1 1"/>
            </v:line>
            <v:shape id="_x0000_s1036" type="#_x0000_t202" style="position:absolute;left:6281;top:563;width:319;height:363" filled="f" stroked="f">
              <v:textbox inset="0,0,0,0">
                <w:txbxContent>
                  <w:p w:rsidR="00F5382F" w:rsidRDefault="00F5382F" w:rsidP="004F10B6">
                    <w:r>
                      <w:t>S</w:t>
                    </w:r>
                  </w:p>
                </w:txbxContent>
              </v:textbox>
            </v:shape>
            <v:shape id="_x0000_s1037" type="#_x0000_t202" style="position:absolute;left:6450;top:2389;width:246;height:389" filled="f" stroked="f">
              <v:textbox inset="0,0,0,0">
                <w:txbxContent>
                  <w:p w:rsidR="00F5382F" w:rsidRDefault="00F5382F" w:rsidP="004F10B6">
                    <w:r>
                      <w:t>D</w:t>
                    </w:r>
                  </w:p>
                </w:txbxContent>
              </v:textbox>
            </v:shape>
            <v:shape id="_x0000_s1038" type="#_x0000_t202" style="position:absolute;left:3600;top:1389;width:750;height:463" filled="f" stroked="f">
              <v:textbox inset="0,0,0,0">
                <w:txbxContent>
                  <w:p w:rsidR="00F5382F" w:rsidRDefault="00F5382F" w:rsidP="004F10B6">
                    <w:pPr>
                      <w:jc w:val="center"/>
                    </w:pPr>
                    <w:r>
                      <w:t>Tax Revenue</w:t>
                    </w:r>
                  </w:p>
                </w:txbxContent>
              </v:textbox>
            </v:shape>
            <v:line id="_x0000_s1039" style="position:absolute;flip:y" from="4500,1235" to="4501,2006"/>
            <v:shape id="_x0000_s1040" type="#_x0000_t202" style="position:absolute;left:4501;top:309;width:507;height:254" filled="f" stroked="f">
              <v:textbox inset="0,0,0,0">
                <w:txbxContent>
                  <w:p w:rsidR="00F5382F" w:rsidRDefault="00F5382F" w:rsidP="004F10B6">
                    <w:r>
                      <w:t>DWL</w:t>
                    </w:r>
                  </w:p>
                </w:txbxContent>
              </v:textbox>
            </v:shape>
            <v:line id="_x0000_s1041" style="position:absolute" from="4500,2006" to="4500,2932">
              <v:stroke dashstyle="1 1"/>
            </v:line>
            <v:shape id="_x0000_s1042" type="#_x0000_t202" style="position:absolute;left:4350;top:2932;width:300;height:309" filled="f" stroked="f">
              <v:textbox inset="0,0,0,0">
                <w:txbxContent>
                  <w:p w:rsidR="00F5382F" w:rsidRDefault="00F5382F" w:rsidP="004F10B6">
                    <w:r>
                      <w:t>Q</w:t>
                    </w:r>
                    <w:r>
                      <w:rPr>
                        <w:vertAlign w:val="subscript"/>
                      </w:rPr>
                      <w:t>G</w:t>
                    </w:r>
                  </w:p>
                </w:txbxContent>
              </v:textbox>
            </v:shape>
            <v:line id="_x0000_s1043" style="position:absolute;flip:x" from="3450,2006" to="4500,2007">
              <v:stroke dashstyle="1 1"/>
            </v:line>
            <v:shape id="_x0000_s1044" type="#_x0000_t202" style="position:absolute;left:3000;top:1852;width:450;height:307" filled="f" stroked="f">
              <v:textbox inset="0,0,0,0">
                <w:txbxContent>
                  <w:p w:rsidR="00F5382F" w:rsidRDefault="00F5382F" w:rsidP="004F10B6">
                    <w:r>
                      <w:t>0.80</w:t>
                    </w:r>
                  </w:p>
                </w:txbxContent>
              </v:textbox>
            </v:shape>
            <v:shape id="_x0000_s1045" type="#_x0000_t202" style="position:absolute;left:3000;top:1080;width:600;height:459" filled="f" stroked="f">
              <v:textbox inset="0,0,0,0">
                <w:txbxContent>
                  <w:p w:rsidR="00F5382F" w:rsidRDefault="00F5382F" w:rsidP="004F10B6">
                    <w:r>
                      <w:t>1.00</w:t>
                    </w:r>
                  </w:p>
                </w:txbxContent>
              </v:textbox>
            </v:shape>
            <v:shape id="_x0000_s1046" style="position:absolute;left:4350;top:617;width:300;height:926" coordsize="360,1080" path="m360,1080c180,900,,720,,540,,360,180,180,360,e" filled="f">
              <v:stroke startarrow="block"/>
              <v:path arrowok="t"/>
            </v:shape>
            <w10:wrap type="none"/>
            <w10:anchorlock/>
          </v:group>
        </w:pict>
      </w:r>
    </w:p>
    <w:p w:rsidR="00F5382F" w:rsidRDefault="00F5382F" w:rsidP="004F10B6">
      <w:pPr>
        <w:numPr>
          <w:ilvl w:val="1"/>
          <w:numId w:val="4"/>
        </w:numPr>
        <w:jc w:val="both"/>
        <w:rPr>
          <w:sz w:val="28"/>
          <w:szCs w:val="28"/>
        </w:rPr>
      </w:pPr>
      <w:r>
        <w:rPr>
          <w:sz w:val="28"/>
          <w:szCs w:val="28"/>
        </w:rPr>
        <w:lastRenderedPageBreak/>
        <w:t>Mathematically, we make a distinction between the price consumers pay (P</w:t>
      </w:r>
      <w:r w:rsidRPr="00426CAA">
        <w:rPr>
          <w:sz w:val="28"/>
          <w:szCs w:val="28"/>
          <w:vertAlign w:val="superscript"/>
        </w:rPr>
        <w:t>D</w:t>
      </w:r>
      <w:r>
        <w:rPr>
          <w:sz w:val="28"/>
          <w:szCs w:val="28"/>
        </w:rPr>
        <w:t>) and the price producers (P</w:t>
      </w:r>
      <w:r w:rsidRPr="00426CAA">
        <w:rPr>
          <w:sz w:val="28"/>
          <w:szCs w:val="28"/>
          <w:vertAlign w:val="superscript"/>
        </w:rPr>
        <w:t>S</w:t>
      </w:r>
      <w:r>
        <w:rPr>
          <w:sz w:val="28"/>
          <w:szCs w:val="28"/>
        </w:rPr>
        <w:t>) receive. Let there be a difference between the two equal to the tax, T. Or, let P</w:t>
      </w:r>
      <w:r w:rsidRPr="00426CAA">
        <w:rPr>
          <w:sz w:val="28"/>
          <w:szCs w:val="28"/>
          <w:vertAlign w:val="superscript"/>
        </w:rPr>
        <w:t>D</w:t>
      </w:r>
      <w:r>
        <w:rPr>
          <w:sz w:val="28"/>
          <w:szCs w:val="28"/>
        </w:rPr>
        <w:t xml:space="preserve"> – P</w:t>
      </w:r>
      <w:r w:rsidRPr="00426CAA">
        <w:rPr>
          <w:sz w:val="28"/>
          <w:szCs w:val="28"/>
          <w:vertAlign w:val="superscript"/>
        </w:rPr>
        <w:t>S</w:t>
      </w:r>
      <w:r>
        <w:rPr>
          <w:sz w:val="28"/>
          <w:szCs w:val="28"/>
        </w:rPr>
        <w:t xml:space="preserve"> = T.</w:t>
      </w:r>
    </w:p>
    <w:p w:rsidR="00F5382F" w:rsidRDefault="00F5382F" w:rsidP="00426CAA">
      <w:pPr>
        <w:numPr>
          <w:ilvl w:val="2"/>
          <w:numId w:val="4"/>
        </w:numPr>
        <w:jc w:val="both"/>
        <w:rPr>
          <w:sz w:val="28"/>
          <w:szCs w:val="28"/>
        </w:rPr>
      </w:pPr>
      <w:r>
        <w:rPr>
          <w:sz w:val="28"/>
          <w:szCs w:val="28"/>
        </w:rPr>
        <w:t>In our previous example, if T = 6, then P</w:t>
      </w:r>
      <w:r>
        <w:rPr>
          <w:sz w:val="28"/>
          <w:szCs w:val="28"/>
          <w:vertAlign w:val="superscript"/>
        </w:rPr>
        <w:t>S</w:t>
      </w:r>
      <w:r>
        <w:rPr>
          <w:sz w:val="28"/>
          <w:szCs w:val="28"/>
        </w:rPr>
        <w:t xml:space="preserve"> = P</w:t>
      </w:r>
      <w:r>
        <w:rPr>
          <w:sz w:val="28"/>
          <w:szCs w:val="28"/>
          <w:vertAlign w:val="superscript"/>
        </w:rPr>
        <w:t>D</w:t>
      </w:r>
      <w:r>
        <w:rPr>
          <w:sz w:val="28"/>
          <w:szCs w:val="28"/>
        </w:rPr>
        <w:t xml:space="preserve"> – 6. P</w:t>
      </w:r>
      <w:r w:rsidRPr="0033257C">
        <w:rPr>
          <w:sz w:val="28"/>
          <w:szCs w:val="28"/>
          <w:vertAlign w:val="superscript"/>
        </w:rPr>
        <w:t>D</w:t>
      </w:r>
      <w:r>
        <w:rPr>
          <w:sz w:val="28"/>
          <w:szCs w:val="28"/>
        </w:rPr>
        <w:t xml:space="preserve"> = 9 and thus P</w:t>
      </w:r>
      <w:r w:rsidRPr="0033257C">
        <w:rPr>
          <w:sz w:val="28"/>
          <w:szCs w:val="28"/>
          <w:vertAlign w:val="superscript"/>
        </w:rPr>
        <w:t>S</w:t>
      </w:r>
      <w:r>
        <w:rPr>
          <w:sz w:val="28"/>
          <w:szCs w:val="28"/>
        </w:rPr>
        <w:t xml:space="preserve"> = 3. We now produce at Q</w:t>
      </w:r>
      <w:r>
        <w:rPr>
          <w:vertAlign w:val="subscript"/>
        </w:rPr>
        <w:t>G</w:t>
      </w:r>
      <w:r>
        <w:rPr>
          <w:sz w:val="28"/>
          <w:szCs w:val="28"/>
        </w:rPr>
        <w:t xml:space="preserve"> = 5. Since Q* falls by 5 and the tax is 6, we can calculate the deadweight loss using the formula for a triangle. The deadweight loss is 15. Tax revenue is 30 (Q</w:t>
      </w:r>
      <w:r w:rsidRPr="002C1CFD">
        <w:rPr>
          <w:sz w:val="28"/>
          <w:szCs w:val="28"/>
          <w:vertAlign w:val="subscript"/>
        </w:rPr>
        <w:t>G</w:t>
      </w:r>
      <w:r>
        <w:rPr>
          <w:sz w:val="28"/>
          <w:szCs w:val="28"/>
        </w:rPr>
        <w:t xml:space="preserve"> times T).</w:t>
      </w:r>
    </w:p>
    <w:p w:rsidR="00F5382F" w:rsidRDefault="00F5382F" w:rsidP="0033257C">
      <w:pPr>
        <w:numPr>
          <w:ilvl w:val="1"/>
          <w:numId w:val="4"/>
        </w:numPr>
        <w:jc w:val="both"/>
        <w:rPr>
          <w:sz w:val="28"/>
          <w:szCs w:val="28"/>
        </w:rPr>
      </w:pPr>
      <w:r>
        <w:rPr>
          <w:sz w:val="28"/>
          <w:szCs w:val="28"/>
        </w:rPr>
        <w:t>Note that supply and demand did not share the tax equally. Consumers had to pay $1 more while producers received $5 less. Why?</w:t>
      </w:r>
    </w:p>
    <w:p w:rsidR="00F5382F" w:rsidRDefault="00F5382F" w:rsidP="004F10B6">
      <w:pPr>
        <w:numPr>
          <w:ilvl w:val="1"/>
          <w:numId w:val="4"/>
        </w:numPr>
        <w:jc w:val="both"/>
        <w:rPr>
          <w:sz w:val="28"/>
          <w:szCs w:val="28"/>
        </w:rPr>
      </w:pPr>
      <w:r>
        <w:rPr>
          <w:sz w:val="28"/>
          <w:szCs w:val="28"/>
        </w:rPr>
        <w:t>Consider the market for cigarettes. It’s pretty easy to get into the industry (elastic supply) but pretty hard to quit (inelastic demand). Thus smokers typically bear the cost of a cigarette excise tax. (P</w:t>
      </w:r>
      <w:r w:rsidRPr="00F77E2F">
        <w:rPr>
          <w:sz w:val="28"/>
          <w:szCs w:val="28"/>
          <w:vertAlign w:val="superscript"/>
        </w:rPr>
        <w:t>D</w:t>
      </w:r>
      <w:r>
        <w:rPr>
          <w:sz w:val="28"/>
          <w:szCs w:val="28"/>
        </w:rPr>
        <w:t xml:space="preserve"> is the price the demand side pays; P</w:t>
      </w:r>
      <w:r w:rsidRPr="00F77E2F">
        <w:rPr>
          <w:sz w:val="28"/>
          <w:szCs w:val="28"/>
          <w:vertAlign w:val="superscript"/>
        </w:rPr>
        <w:t>S</w:t>
      </w:r>
      <w:r>
        <w:rPr>
          <w:sz w:val="28"/>
          <w:szCs w:val="28"/>
        </w:rPr>
        <w:t xml:space="preserve"> is the revenue the supply side receives.)</w:t>
      </w:r>
    </w:p>
    <w:p w:rsidR="00F5382F" w:rsidRDefault="00F5382F" w:rsidP="0033257C">
      <w:pPr>
        <w:ind w:left="1080"/>
        <w:jc w:val="both"/>
        <w:rPr>
          <w:sz w:val="28"/>
          <w:szCs w:val="28"/>
        </w:rPr>
      </w:pPr>
      <w:r w:rsidRPr="0033257C">
        <w:rPr>
          <w:sz w:val="28"/>
          <w:szCs w:val="28"/>
        </w:rPr>
        <w:t xml:space="preserve"> </w:t>
      </w:r>
      <w:r w:rsidR="008C1E23">
        <w:rPr>
          <w:sz w:val="28"/>
          <w:szCs w:val="28"/>
        </w:rPr>
      </w:r>
      <w:r w:rsidR="008C1E23">
        <w:rPr>
          <w:sz w:val="28"/>
          <w:szCs w:val="28"/>
        </w:rPr>
        <w:pict>
          <v:group id="_x0000_s1047" editas="canvas" style="width:324pt;height:189pt;mso-position-horizontal-relative:char;mso-position-vertical-relative:line" coordorigin="2850" coordsize="5400,3241">
            <o:lock v:ext="edit" aspectratio="t"/>
            <v:shape id="_x0000_s1048" type="#_x0000_t75" style="position:absolute;left:2850;width:5400;height:3241" o:preferrelative="f">
              <v:fill o:detectmouseclick="t"/>
              <v:path o:extrusionok="t" o:connecttype="none"/>
              <o:lock v:ext="edit" text="t"/>
            </v:shape>
            <v:shape id="_x0000_s1049" type="#_x0000_t5" style="position:absolute;left:4339;top:1396;width:771;height:450;rotation:90" adj="16896" fillcolor="silver" stroked="f"/>
            <v:line id="_x0000_s1050" style="position:absolute" from="3450,463" to="3451,2933"/>
            <v:line id="_x0000_s1051" style="position:absolute" from="3450,2932" to="6900,2932"/>
            <v:shape id="_x0000_s1052" type="#_x0000_t202" style="position:absolute;left:6900;top:2778;width:1350;height:463" filled="f" stroked="f">
              <v:textbox>
                <w:txbxContent>
                  <w:p w:rsidR="00F5382F" w:rsidRDefault="00F5382F" w:rsidP="0033257C">
                    <w:r>
                      <w:t>Quantity</w:t>
                    </w:r>
                  </w:p>
                </w:txbxContent>
              </v:textbox>
            </v:shape>
            <v:shape id="_x0000_s1053" type="#_x0000_t202" style="position:absolute;left:3000;top:154;width:900;height:463" filled="f" stroked="f">
              <v:textbox>
                <w:txbxContent>
                  <w:p w:rsidR="00F5382F" w:rsidRDefault="00F5382F" w:rsidP="0033257C">
                    <w:r>
                      <w:t>Price</w:t>
                    </w:r>
                  </w:p>
                </w:txbxContent>
              </v:textbox>
            </v:shape>
            <v:line id="_x0000_s1054" style="position:absolute" from="3900,463" to="5550,2624"/>
            <v:line id="_x0000_s1055" style="position:absolute;flip:y" from="3600,1235" to="6750,2315"/>
            <v:line id="_x0000_s1056" style="position:absolute;flip:y" from="3450,1235" to="4500,1236">
              <v:stroke dashstyle="1 1"/>
            </v:line>
            <v:shape id="_x0000_s1057" type="#_x0000_t202" style="position:absolute;left:6750;top:926;width:450;height:463" filled="f" stroked="f">
              <v:textbox>
                <w:txbxContent>
                  <w:p w:rsidR="00F5382F" w:rsidRDefault="00F5382F" w:rsidP="0033257C">
                    <w:r>
                      <w:t>S</w:t>
                    </w:r>
                  </w:p>
                </w:txbxContent>
              </v:textbox>
            </v:shape>
            <v:shape id="_x0000_s1058" type="#_x0000_t202" style="position:absolute;left:5550;top:2469;width:450;height:463" filled="f" stroked="f">
              <v:textbox>
                <w:txbxContent>
                  <w:p w:rsidR="00F5382F" w:rsidRDefault="00F5382F" w:rsidP="0033257C">
                    <w:r>
                      <w:t>D</w:t>
                    </w:r>
                  </w:p>
                </w:txbxContent>
              </v:textbox>
            </v:shape>
            <v:shape id="_x0000_s1059" type="#_x0000_t202" style="position:absolute;left:3600;top:1389;width:750;height:463" filled="f" stroked="f">
              <v:textbox inset="0,0,0,0">
                <w:txbxContent>
                  <w:p w:rsidR="00F5382F" w:rsidRDefault="00F5382F" w:rsidP="0033257C">
                    <w:pPr>
                      <w:jc w:val="center"/>
                    </w:pPr>
                    <w:r>
                      <w:t>Tax Revenue</w:t>
                    </w:r>
                  </w:p>
                </w:txbxContent>
              </v:textbox>
            </v:shape>
            <v:line id="_x0000_s1060" style="position:absolute;flip:y" from="4500,1235" to="4501,2006"/>
            <v:shape id="_x0000_s1061" style="position:absolute;left:4350;top:772;width:300;height:926" coordsize="360,1080" path="m360,1080c180,900,,720,,540,,360,180,180,360,e" filled="f">
              <v:stroke startarrow="block"/>
              <v:path arrowok="t"/>
            </v:shape>
            <v:shape id="_x0000_s1062" type="#_x0000_t202" style="position:absolute;left:4500;top:309;width:750;height:462" filled="f" stroked="f">
              <v:textbox>
                <w:txbxContent>
                  <w:p w:rsidR="00F5382F" w:rsidRDefault="00F5382F" w:rsidP="0033257C">
                    <w:r>
                      <w:t>DWL</w:t>
                    </w:r>
                  </w:p>
                </w:txbxContent>
              </v:textbox>
            </v:shape>
            <v:line id="_x0000_s1063" style="position:absolute" from="4500,2006" to="4501,2932">
              <v:stroke dashstyle="1 1"/>
            </v:line>
            <v:shape id="_x0000_s1064" type="#_x0000_t202" style="position:absolute;left:4350;top:2932;width:300;height:309" filled="f" stroked="f">
              <v:textbox inset="0,0,0,0">
                <w:txbxContent>
                  <w:p w:rsidR="00F5382F" w:rsidRDefault="00F5382F" w:rsidP="0033257C">
                    <w:r>
                      <w:t>Q</w:t>
                    </w:r>
                    <w:r>
                      <w:rPr>
                        <w:vertAlign w:val="subscript"/>
                      </w:rPr>
                      <w:t>G</w:t>
                    </w:r>
                  </w:p>
                </w:txbxContent>
              </v:textbox>
            </v:shape>
            <v:line id="_x0000_s1065" style="position:absolute;flip:x" from="3450,2006" to="4500,2007">
              <v:stroke dashstyle="1 1"/>
            </v:line>
            <v:shape id="_x0000_s1066" type="#_x0000_t202" style="position:absolute;left:3150;top:1080;width:300;height:309" filled="f" stroked="f">
              <v:textbox inset="0,0,0,0">
                <w:txbxContent>
                  <w:p w:rsidR="00F5382F" w:rsidRDefault="00F5382F" w:rsidP="0033257C">
                    <w:r>
                      <w:t>P</w:t>
                    </w:r>
                    <w:r w:rsidRPr="00F77E2F">
                      <w:rPr>
                        <w:vertAlign w:val="superscript"/>
                      </w:rPr>
                      <w:t>D</w:t>
                    </w:r>
                  </w:p>
                </w:txbxContent>
              </v:textbox>
            </v:shape>
            <v:shape id="_x0000_s1067" type="#_x0000_t202" style="position:absolute;left:3150;top:1852;width:300;height:309" filled="f" stroked="f">
              <v:textbox inset="0,0,0,0">
                <w:txbxContent>
                  <w:p w:rsidR="00F5382F" w:rsidRDefault="00F5382F" w:rsidP="0033257C">
                    <w:r>
                      <w:t>P</w:t>
                    </w:r>
                    <w:r w:rsidRPr="00F77E2F">
                      <w:rPr>
                        <w:vertAlign w:val="superscript"/>
                      </w:rPr>
                      <w:t>S</w:t>
                    </w:r>
                  </w:p>
                </w:txbxContent>
              </v:textbox>
            </v:shape>
            <w10:wrap type="none"/>
            <w10:anchorlock/>
          </v:group>
        </w:pict>
      </w:r>
    </w:p>
    <w:p w:rsidR="00F5382F" w:rsidRDefault="00F5382F" w:rsidP="004F10B6">
      <w:pPr>
        <w:numPr>
          <w:ilvl w:val="1"/>
          <w:numId w:val="4"/>
        </w:numPr>
        <w:jc w:val="both"/>
        <w:rPr>
          <w:sz w:val="28"/>
          <w:szCs w:val="28"/>
        </w:rPr>
      </w:pPr>
      <w:r>
        <w:rPr>
          <w:sz w:val="28"/>
          <w:szCs w:val="28"/>
        </w:rPr>
        <w:t xml:space="preserve">To determine how much falls to supply and how much to demand, use the “pass-through” formula. This tells us what portion the </w:t>
      </w:r>
      <w:r>
        <w:rPr>
          <w:i/>
          <w:sz w:val="28"/>
          <w:szCs w:val="28"/>
        </w:rPr>
        <w:t>buyer</w:t>
      </w:r>
      <w:r>
        <w:rPr>
          <w:sz w:val="28"/>
          <w:szCs w:val="28"/>
        </w:rPr>
        <w:t xml:space="preserve"> pay.</w:t>
      </w:r>
    </w:p>
    <w:p w:rsidR="00F5382F" w:rsidRDefault="000C0B6D" w:rsidP="00C33AF6">
      <w:pPr>
        <w:ind w:left="1440"/>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S</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E</m:t>
                  </m:r>
                </m:e>
                <m:sub>
                  <m:r>
                    <w:rPr>
                      <w:rFonts w:ascii="Cambria Math" w:hAnsi="Cambria Math"/>
                      <w:sz w:val="28"/>
                      <w:szCs w:val="28"/>
                    </w:rPr>
                    <m:t>D</m:t>
                  </m:r>
                </m:sub>
              </m:sSub>
            </m:den>
          </m:f>
        </m:oMath>
      </m:oMathPara>
    </w:p>
    <w:p w:rsidR="00F5382F" w:rsidRDefault="00F5382F" w:rsidP="00C33AF6">
      <w:pPr>
        <w:numPr>
          <w:ilvl w:val="2"/>
          <w:numId w:val="4"/>
        </w:numPr>
        <w:jc w:val="both"/>
        <w:rPr>
          <w:sz w:val="28"/>
          <w:szCs w:val="28"/>
        </w:rPr>
      </w:pPr>
      <w:r>
        <w:rPr>
          <w:sz w:val="28"/>
          <w:szCs w:val="28"/>
        </w:rPr>
        <w:t>So if the elasticity of supply is 0.5 and the elasticity of demand is -2, then demand bears 0.20 share of the tax, or 20%.</w:t>
      </w:r>
    </w:p>
    <w:p w:rsidR="00F5382F" w:rsidRDefault="00F5382F" w:rsidP="006F3F5E">
      <w:pPr>
        <w:numPr>
          <w:ilvl w:val="0"/>
          <w:numId w:val="4"/>
        </w:numPr>
        <w:jc w:val="both"/>
        <w:rPr>
          <w:sz w:val="28"/>
          <w:szCs w:val="28"/>
        </w:rPr>
      </w:pPr>
      <w:r>
        <w:rPr>
          <w:sz w:val="28"/>
          <w:szCs w:val="28"/>
        </w:rPr>
        <w:t>Subsidy</w:t>
      </w:r>
    </w:p>
    <w:p w:rsidR="00F5382F" w:rsidRPr="007E0EE8" w:rsidRDefault="00F5382F" w:rsidP="004F10B6">
      <w:pPr>
        <w:numPr>
          <w:ilvl w:val="1"/>
          <w:numId w:val="4"/>
        </w:numPr>
        <w:jc w:val="both"/>
        <w:rPr>
          <w:sz w:val="28"/>
          <w:szCs w:val="28"/>
        </w:rPr>
      </w:pPr>
      <w:r>
        <w:rPr>
          <w:sz w:val="28"/>
          <w:szCs w:val="28"/>
        </w:rPr>
        <w:t>This works exactly the same way except now there is a difference between the prices equal to the subsidy, S, such that P</w:t>
      </w:r>
      <w:r w:rsidRPr="00426CAA">
        <w:rPr>
          <w:sz w:val="28"/>
          <w:szCs w:val="28"/>
          <w:vertAlign w:val="superscript"/>
        </w:rPr>
        <w:t>S</w:t>
      </w:r>
      <w:r>
        <w:rPr>
          <w:sz w:val="28"/>
          <w:szCs w:val="28"/>
        </w:rPr>
        <w:t xml:space="preserve"> –</w:t>
      </w:r>
      <w:r w:rsidRPr="00A44FCE">
        <w:rPr>
          <w:sz w:val="28"/>
          <w:szCs w:val="28"/>
        </w:rPr>
        <w:t xml:space="preserve"> </w:t>
      </w:r>
      <w:r>
        <w:rPr>
          <w:sz w:val="28"/>
          <w:szCs w:val="28"/>
        </w:rPr>
        <w:t>P</w:t>
      </w:r>
      <w:r w:rsidRPr="00426CAA">
        <w:rPr>
          <w:sz w:val="28"/>
          <w:szCs w:val="28"/>
          <w:vertAlign w:val="superscript"/>
        </w:rPr>
        <w:t>D</w:t>
      </w:r>
      <w:r>
        <w:rPr>
          <w:sz w:val="28"/>
          <w:szCs w:val="28"/>
        </w:rPr>
        <w:t xml:space="preserve"> = T. This means Q</w:t>
      </w:r>
      <w:r>
        <w:rPr>
          <w:vertAlign w:val="subscript"/>
        </w:rPr>
        <w:t>G</w:t>
      </w:r>
      <w:r>
        <w:rPr>
          <w:sz w:val="28"/>
          <w:szCs w:val="28"/>
        </w:rPr>
        <w:t xml:space="preserve"> &gt; Q*, our deadweight loss will derive from producing </w:t>
      </w:r>
      <w:r>
        <w:rPr>
          <w:i/>
          <w:sz w:val="28"/>
          <w:szCs w:val="28"/>
        </w:rPr>
        <w:t>too</w:t>
      </w:r>
      <w:r>
        <w:rPr>
          <w:sz w:val="28"/>
          <w:szCs w:val="28"/>
        </w:rPr>
        <w:t xml:space="preserve"> much, and our pass through formula tells us how much of the subsidy the buyer </w:t>
      </w:r>
      <w:r>
        <w:rPr>
          <w:i/>
          <w:sz w:val="28"/>
          <w:szCs w:val="28"/>
        </w:rPr>
        <w:t>receives</w:t>
      </w:r>
      <w:r>
        <w:rPr>
          <w:sz w:val="28"/>
          <w:szCs w:val="28"/>
        </w:rPr>
        <w:t>.</w:t>
      </w:r>
    </w:p>
    <w:sectPr w:rsidR="00F5382F" w:rsidRPr="007E0EE8"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AD33DFE"/>
    <w:multiLevelType w:val="hybridMultilevel"/>
    <w:tmpl w:val="F3A0ECE8"/>
    <w:lvl w:ilvl="0" w:tplc="117E61B0">
      <w:start w:val="1"/>
      <w:numFmt w:val="upperRoman"/>
      <w:lvlText w:val="%1."/>
      <w:lvlJc w:val="left"/>
      <w:pPr>
        <w:ind w:left="1080" w:hanging="720"/>
      </w:pPr>
      <w:rPr>
        <w:rFonts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37F47BC"/>
    <w:multiLevelType w:val="hybridMultilevel"/>
    <w:tmpl w:val="1E5AC992"/>
    <w:lvl w:ilvl="0" w:tplc="06FC6E60">
      <w:start w:val="1"/>
      <w:numFmt w:val="upperRoman"/>
      <w:lvlText w:val="%1."/>
      <w:lvlJc w:val="left"/>
      <w:pPr>
        <w:ind w:left="1080" w:hanging="720"/>
      </w:pPr>
      <w:rPr>
        <w:rFonts w:cs="Times New Roman" w:hint="default"/>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6421"/>
    <w:rsid w:val="000171A2"/>
    <w:rsid w:val="00022F71"/>
    <w:rsid w:val="0002347C"/>
    <w:rsid w:val="00044949"/>
    <w:rsid w:val="000546F9"/>
    <w:rsid w:val="00080E5E"/>
    <w:rsid w:val="00085064"/>
    <w:rsid w:val="00092F13"/>
    <w:rsid w:val="000B5B5E"/>
    <w:rsid w:val="000C0B6D"/>
    <w:rsid w:val="000C41DA"/>
    <w:rsid w:val="000E1606"/>
    <w:rsid w:val="000F23E2"/>
    <w:rsid w:val="000F5D17"/>
    <w:rsid w:val="001047B1"/>
    <w:rsid w:val="00107236"/>
    <w:rsid w:val="0011105C"/>
    <w:rsid w:val="00126389"/>
    <w:rsid w:val="00131B9A"/>
    <w:rsid w:val="001442E1"/>
    <w:rsid w:val="00151F26"/>
    <w:rsid w:val="00183635"/>
    <w:rsid w:val="001A1635"/>
    <w:rsid w:val="001B7AD5"/>
    <w:rsid w:val="002124DD"/>
    <w:rsid w:val="00214B9B"/>
    <w:rsid w:val="0021548C"/>
    <w:rsid w:val="00220C27"/>
    <w:rsid w:val="00221C16"/>
    <w:rsid w:val="002227C2"/>
    <w:rsid w:val="00230AD3"/>
    <w:rsid w:val="0023223C"/>
    <w:rsid w:val="00233F77"/>
    <w:rsid w:val="002475C1"/>
    <w:rsid w:val="00247766"/>
    <w:rsid w:val="0027341C"/>
    <w:rsid w:val="00284FB0"/>
    <w:rsid w:val="0029497B"/>
    <w:rsid w:val="002C0AEA"/>
    <w:rsid w:val="002C1CFD"/>
    <w:rsid w:val="002C433F"/>
    <w:rsid w:val="002F4714"/>
    <w:rsid w:val="002F6904"/>
    <w:rsid w:val="0030575F"/>
    <w:rsid w:val="00321845"/>
    <w:rsid w:val="003225D1"/>
    <w:rsid w:val="00322F14"/>
    <w:rsid w:val="00327BAD"/>
    <w:rsid w:val="003324EC"/>
    <w:rsid w:val="0033257C"/>
    <w:rsid w:val="00351FB1"/>
    <w:rsid w:val="00362276"/>
    <w:rsid w:val="00365D10"/>
    <w:rsid w:val="00375313"/>
    <w:rsid w:val="00381120"/>
    <w:rsid w:val="003824EC"/>
    <w:rsid w:val="003A0014"/>
    <w:rsid w:val="003A07AF"/>
    <w:rsid w:val="003A20A3"/>
    <w:rsid w:val="003A2701"/>
    <w:rsid w:val="003A2FEA"/>
    <w:rsid w:val="003B3F15"/>
    <w:rsid w:val="003D3586"/>
    <w:rsid w:val="003D5264"/>
    <w:rsid w:val="003F1F09"/>
    <w:rsid w:val="003F3490"/>
    <w:rsid w:val="00420612"/>
    <w:rsid w:val="00426CAA"/>
    <w:rsid w:val="004412CC"/>
    <w:rsid w:val="0044253E"/>
    <w:rsid w:val="00450958"/>
    <w:rsid w:val="004514B8"/>
    <w:rsid w:val="0048489C"/>
    <w:rsid w:val="004A5425"/>
    <w:rsid w:val="004A6878"/>
    <w:rsid w:val="004E1265"/>
    <w:rsid w:val="004E4C74"/>
    <w:rsid w:val="004F10B6"/>
    <w:rsid w:val="00501750"/>
    <w:rsid w:val="005270F8"/>
    <w:rsid w:val="00527EBA"/>
    <w:rsid w:val="00532971"/>
    <w:rsid w:val="005444F5"/>
    <w:rsid w:val="005511CC"/>
    <w:rsid w:val="00556826"/>
    <w:rsid w:val="005573A7"/>
    <w:rsid w:val="00564AF0"/>
    <w:rsid w:val="005657DB"/>
    <w:rsid w:val="005C55C2"/>
    <w:rsid w:val="005D5880"/>
    <w:rsid w:val="005E27FD"/>
    <w:rsid w:val="005E514F"/>
    <w:rsid w:val="005F1832"/>
    <w:rsid w:val="005F3389"/>
    <w:rsid w:val="005F3628"/>
    <w:rsid w:val="0061283A"/>
    <w:rsid w:val="006332E5"/>
    <w:rsid w:val="00635CAE"/>
    <w:rsid w:val="00672C36"/>
    <w:rsid w:val="006861A9"/>
    <w:rsid w:val="006953BF"/>
    <w:rsid w:val="00697419"/>
    <w:rsid w:val="006A0B2F"/>
    <w:rsid w:val="006D1BBE"/>
    <w:rsid w:val="006D2A32"/>
    <w:rsid w:val="006D2F6F"/>
    <w:rsid w:val="006F3F5E"/>
    <w:rsid w:val="00701CE2"/>
    <w:rsid w:val="007313D8"/>
    <w:rsid w:val="007528CB"/>
    <w:rsid w:val="00793DD5"/>
    <w:rsid w:val="007D2E94"/>
    <w:rsid w:val="007D5964"/>
    <w:rsid w:val="007E0EE8"/>
    <w:rsid w:val="00815471"/>
    <w:rsid w:val="0082225C"/>
    <w:rsid w:val="008673CF"/>
    <w:rsid w:val="00883114"/>
    <w:rsid w:val="008A5906"/>
    <w:rsid w:val="008C1E23"/>
    <w:rsid w:val="008F20E0"/>
    <w:rsid w:val="008F344F"/>
    <w:rsid w:val="008F6F29"/>
    <w:rsid w:val="00905C44"/>
    <w:rsid w:val="00931F21"/>
    <w:rsid w:val="009364EE"/>
    <w:rsid w:val="00956935"/>
    <w:rsid w:val="009744A0"/>
    <w:rsid w:val="009A1D5C"/>
    <w:rsid w:val="009C718C"/>
    <w:rsid w:val="009D7FBB"/>
    <w:rsid w:val="009E2D37"/>
    <w:rsid w:val="009E3FE5"/>
    <w:rsid w:val="009F61AE"/>
    <w:rsid w:val="00A00465"/>
    <w:rsid w:val="00A13CEC"/>
    <w:rsid w:val="00A43F5D"/>
    <w:rsid w:val="00A44FCE"/>
    <w:rsid w:val="00A75A43"/>
    <w:rsid w:val="00A774DE"/>
    <w:rsid w:val="00A91B4E"/>
    <w:rsid w:val="00A91E7C"/>
    <w:rsid w:val="00A91F25"/>
    <w:rsid w:val="00A9444C"/>
    <w:rsid w:val="00AB33EB"/>
    <w:rsid w:val="00AC3BA5"/>
    <w:rsid w:val="00B44A21"/>
    <w:rsid w:val="00B61CF9"/>
    <w:rsid w:val="00B64976"/>
    <w:rsid w:val="00BB2075"/>
    <w:rsid w:val="00BD075E"/>
    <w:rsid w:val="00BD302A"/>
    <w:rsid w:val="00BF59E5"/>
    <w:rsid w:val="00C07E4E"/>
    <w:rsid w:val="00C155D2"/>
    <w:rsid w:val="00C2289A"/>
    <w:rsid w:val="00C27922"/>
    <w:rsid w:val="00C30862"/>
    <w:rsid w:val="00C33AF6"/>
    <w:rsid w:val="00C342EB"/>
    <w:rsid w:val="00C4412C"/>
    <w:rsid w:val="00C44598"/>
    <w:rsid w:val="00C45B24"/>
    <w:rsid w:val="00C477A3"/>
    <w:rsid w:val="00C5306A"/>
    <w:rsid w:val="00C866B4"/>
    <w:rsid w:val="00CC326E"/>
    <w:rsid w:val="00CF5BD3"/>
    <w:rsid w:val="00CF7464"/>
    <w:rsid w:val="00D02F88"/>
    <w:rsid w:val="00D119A9"/>
    <w:rsid w:val="00D179B4"/>
    <w:rsid w:val="00D31342"/>
    <w:rsid w:val="00D5244F"/>
    <w:rsid w:val="00D941A7"/>
    <w:rsid w:val="00DA5809"/>
    <w:rsid w:val="00DC2712"/>
    <w:rsid w:val="00DC4221"/>
    <w:rsid w:val="00DD1D04"/>
    <w:rsid w:val="00DD7664"/>
    <w:rsid w:val="00E010EF"/>
    <w:rsid w:val="00E26695"/>
    <w:rsid w:val="00E4081E"/>
    <w:rsid w:val="00E55A25"/>
    <w:rsid w:val="00E70F92"/>
    <w:rsid w:val="00E82D66"/>
    <w:rsid w:val="00E87F3D"/>
    <w:rsid w:val="00E97F83"/>
    <w:rsid w:val="00EB4587"/>
    <w:rsid w:val="00ED1EFD"/>
    <w:rsid w:val="00ED2DB2"/>
    <w:rsid w:val="00EE0AE2"/>
    <w:rsid w:val="00EE54ED"/>
    <w:rsid w:val="00EF017C"/>
    <w:rsid w:val="00F02C9D"/>
    <w:rsid w:val="00F1609A"/>
    <w:rsid w:val="00F24711"/>
    <w:rsid w:val="00F2775A"/>
    <w:rsid w:val="00F32385"/>
    <w:rsid w:val="00F47E3B"/>
    <w:rsid w:val="00F5382F"/>
    <w:rsid w:val="00F5545E"/>
    <w:rsid w:val="00F72EBD"/>
    <w:rsid w:val="00F77E2F"/>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paragraph" w:styleId="Heading1">
    <w:name w:val="heading 1"/>
    <w:basedOn w:val="Normal"/>
    <w:next w:val="Normal"/>
    <w:link w:val="Heading1Char"/>
    <w:uiPriority w:val="9"/>
    <w:qFormat/>
    <w:rsid w:val="00D179B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179B4"/>
    <w:rPr>
      <w:rFonts w:ascii="Cambria" w:hAnsi="Cambria" w:cs="Times New Roman"/>
      <w:b/>
      <w:bCs/>
      <w:kern w:val="32"/>
      <w:sz w:val="32"/>
      <w:szCs w:val="32"/>
    </w:rPr>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Title">
    <w:name w:val="Title"/>
    <w:basedOn w:val="Normal"/>
    <w:next w:val="Normal"/>
    <w:link w:val="TitleChar"/>
    <w:uiPriority w:val="10"/>
    <w:qFormat/>
    <w:rsid w:val="00D179B4"/>
    <w:pPr>
      <w:outlineLvl w:val="0"/>
    </w:pPr>
    <w:rPr>
      <w:b/>
      <w:smallCaps/>
    </w:rPr>
  </w:style>
  <w:style w:type="character" w:customStyle="1" w:styleId="TitleChar">
    <w:name w:val="Title Char"/>
    <w:basedOn w:val="DefaultParagraphFont"/>
    <w:link w:val="Title"/>
    <w:uiPriority w:val="10"/>
    <w:locked/>
    <w:rsid w:val="00D179B4"/>
    <w:rPr>
      <w:rFonts w:eastAsia="Times New Roman" w:cs="Times New Roman"/>
      <w:b/>
      <w:smallCap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2206</Characters>
  <Application>Microsoft Office Word</Application>
  <DocSecurity>0</DocSecurity>
  <Lines>18</Lines>
  <Paragraphs>5</Paragraphs>
  <ScaleCrop>false</ScaleCrop>
  <Company>.</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5</cp:revision>
  <cp:lastPrinted>2011-08-23T13:11:00Z</cp:lastPrinted>
  <dcterms:created xsi:type="dcterms:W3CDTF">2011-09-12T13:34:00Z</dcterms:created>
  <dcterms:modified xsi:type="dcterms:W3CDTF">2012-08-01T20:07:00Z</dcterms:modified>
</cp:coreProperties>
</file>