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D6" w:rsidRDefault="00684CD6" w:rsidP="00556826">
      <w:pPr>
        <w:jc w:val="both"/>
      </w:pPr>
      <w:r>
        <w:t>David Youngberg</w:t>
      </w:r>
    </w:p>
    <w:p w:rsidR="00684CD6" w:rsidRDefault="00684CD6" w:rsidP="00556826">
      <w:pPr>
        <w:jc w:val="both"/>
      </w:pPr>
      <w:r>
        <w:t>Econ 301—Bethany College</w:t>
      </w:r>
    </w:p>
    <w:p w:rsidR="00684CD6" w:rsidRDefault="00684CD6" w:rsidP="00556826">
      <w:pPr>
        <w:jc w:val="both"/>
      </w:pPr>
    </w:p>
    <w:p w:rsidR="00684CD6" w:rsidRPr="00E26695" w:rsidRDefault="00684CD6" w:rsidP="00556826">
      <w:pPr>
        <w:jc w:val="center"/>
        <w:rPr>
          <w:b/>
          <w:smallCaps/>
          <w:sz w:val="32"/>
          <w:szCs w:val="32"/>
        </w:rPr>
      </w:pPr>
      <w:r>
        <w:rPr>
          <w:b/>
          <w:smallCaps/>
          <w:sz w:val="32"/>
          <w:szCs w:val="32"/>
        </w:rPr>
        <w:t>Lecture</w:t>
      </w:r>
      <w:r w:rsidRPr="00E26695">
        <w:rPr>
          <w:b/>
          <w:smallCaps/>
          <w:sz w:val="32"/>
          <w:szCs w:val="32"/>
        </w:rPr>
        <w:t xml:space="preserve"> 0</w:t>
      </w:r>
      <w:r w:rsidR="00A25CF2">
        <w:rPr>
          <w:b/>
          <w:smallCaps/>
          <w:sz w:val="32"/>
          <w:szCs w:val="32"/>
        </w:rPr>
        <w:t>8</w:t>
      </w:r>
      <w:r>
        <w:rPr>
          <w:b/>
          <w:smallCaps/>
          <w:sz w:val="32"/>
          <w:szCs w:val="32"/>
        </w:rPr>
        <w:t>: Budget Constraints</w:t>
      </w:r>
    </w:p>
    <w:p w:rsidR="00684CD6" w:rsidRDefault="00684CD6" w:rsidP="00E26695">
      <w:pPr>
        <w:jc w:val="center"/>
      </w:pPr>
    </w:p>
    <w:p w:rsidR="00684CD6" w:rsidRDefault="00684CD6" w:rsidP="00D51AC1">
      <w:pPr>
        <w:numPr>
          <w:ilvl w:val="0"/>
          <w:numId w:val="5"/>
        </w:numPr>
        <w:jc w:val="both"/>
        <w:rPr>
          <w:sz w:val="28"/>
          <w:szCs w:val="28"/>
        </w:rPr>
      </w:pPr>
      <w:r>
        <w:rPr>
          <w:sz w:val="28"/>
          <w:szCs w:val="28"/>
        </w:rPr>
        <w:t>Constraints</w:t>
      </w:r>
    </w:p>
    <w:p w:rsidR="00684CD6" w:rsidRDefault="00684CD6" w:rsidP="00D51AC1">
      <w:pPr>
        <w:numPr>
          <w:ilvl w:val="1"/>
          <w:numId w:val="5"/>
        </w:numPr>
        <w:jc w:val="both"/>
        <w:rPr>
          <w:sz w:val="28"/>
          <w:szCs w:val="28"/>
        </w:rPr>
      </w:pPr>
      <w:r>
        <w:rPr>
          <w:sz w:val="28"/>
          <w:szCs w:val="28"/>
        </w:rPr>
        <w:t>It is not enough to merely say that people seek to maximize their utility. If that’s so, then people would be completely happy all the time! There surely must be some other factor that holds them back.</w:t>
      </w:r>
    </w:p>
    <w:p w:rsidR="00684CD6" w:rsidRDefault="00684CD6" w:rsidP="00D51AC1">
      <w:pPr>
        <w:numPr>
          <w:ilvl w:val="1"/>
          <w:numId w:val="5"/>
        </w:numPr>
        <w:jc w:val="both"/>
        <w:rPr>
          <w:sz w:val="28"/>
          <w:szCs w:val="28"/>
        </w:rPr>
      </w:pPr>
      <w:r>
        <w:rPr>
          <w:sz w:val="28"/>
          <w:szCs w:val="28"/>
        </w:rPr>
        <w:t xml:space="preserve">What holds people back are their constraints, unusually constraints involving a </w:t>
      </w:r>
      <w:proofErr w:type="gramStart"/>
      <w:r>
        <w:rPr>
          <w:sz w:val="28"/>
          <w:szCs w:val="28"/>
        </w:rPr>
        <w:t>budget.</w:t>
      </w:r>
      <w:proofErr w:type="gramEnd"/>
      <w:r>
        <w:rPr>
          <w:sz w:val="28"/>
          <w:szCs w:val="28"/>
        </w:rPr>
        <w:t xml:space="preserve"> A person may want as many games and movies as there exist, but they only have so much money to spend on those things. </w:t>
      </w:r>
    </w:p>
    <w:p w:rsidR="00684CD6" w:rsidRDefault="00684CD6" w:rsidP="00D51AC1">
      <w:pPr>
        <w:numPr>
          <w:ilvl w:val="1"/>
          <w:numId w:val="5"/>
        </w:numPr>
        <w:jc w:val="both"/>
        <w:rPr>
          <w:sz w:val="28"/>
          <w:szCs w:val="28"/>
        </w:rPr>
      </w:pPr>
      <w:r>
        <w:rPr>
          <w:sz w:val="28"/>
          <w:szCs w:val="28"/>
        </w:rPr>
        <w:t xml:space="preserve">We call this barrier the </w:t>
      </w:r>
      <w:r w:rsidRPr="00023BE8">
        <w:rPr>
          <w:i/>
          <w:sz w:val="28"/>
          <w:szCs w:val="28"/>
        </w:rPr>
        <w:t>budget constraint</w:t>
      </w:r>
      <w:r>
        <w:rPr>
          <w:sz w:val="28"/>
          <w:szCs w:val="28"/>
        </w:rPr>
        <w:t>—all combinations of goods a person could purchase. It could be a weekly budget, a yearly budget, or even an hourly budget. What’s important is that it restricts behavior for whatever time frame we are examining. Suppose my budget for games and movies is $300.</w:t>
      </w:r>
    </w:p>
    <w:p w:rsidR="00684CD6" w:rsidRDefault="00684CD6" w:rsidP="00D51AC1">
      <w:pPr>
        <w:numPr>
          <w:ilvl w:val="1"/>
          <w:numId w:val="5"/>
        </w:numPr>
        <w:jc w:val="both"/>
        <w:rPr>
          <w:sz w:val="28"/>
          <w:szCs w:val="28"/>
        </w:rPr>
      </w:pPr>
      <w:r>
        <w:rPr>
          <w:sz w:val="28"/>
          <w:szCs w:val="28"/>
        </w:rPr>
        <w:t>It is at this time we have to establish prices so we can determine exactly where my budget constraint falls. Suppose movies cost $20 each and games cost $50 each. Several mixtures come to mind:</w:t>
      </w:r>
    </w:p>
    <w:p w:rsidR="00684CD6" w:rsidRDefault="00684CD6" w:rsidP="00D51AC1">
      <w:pPr>
        <w:numPr>
          <w:ilvl w:val="2"/>
          <w:numId w:val="5"/>
        </w:numPr>
        <w:jc w:val="both"/>
        <w:rPr>
          <w:sz w:val="28"/>
          <w:szCs w:val="28"/>
        </w:rPr>
      </w:pPr>
      <w:r>
        <w:rPr>
          <w:sz w:val="28"/>
          <w:szCs w:val="28"/>
        </w:rPr>
        <w:t>6 games, 0 movies</w:t>
      </w:r>
    </w:p>
    <w:p w:rsidR="00684CD6" w:rsidRDefault="00684CD6" w:rsidP="00D51AC1">
      <w:pPr>
        <w:numPr>
          <w:ilvl w:val="2"/>
          <w:numId w:val="5"/>
        </w:numPr>
        <w:jc w:val="both"/>
        <w:rPr>
          <w:sz w:val="28"/>
          <w:szCs w:val="28"/>
        </w:rPr>
      </w:pPr>
      <w:r>
        <w:rPr>
          <w:sz w:val="28"/>
          <w:szCs w:val="28"/>
        </w:rPr>
        <w:t>4 games, 5 movies</w:t>
      </w:r>
    </w:p>
    <w:p w:rsidR="00684CD6" w:rsidRDefault="00684CD6" w:rsidP="00D51AC1">
      <w:pPr>
        <w:numPr>
          <w:ilvl w:val="2"/>
          <w:numId w:val="5"/>
        </w:numPr>
        <w:jc w:val="both"/>
        <w:rPr>
          <w:sz w:val="28"/>
          <w:szCs w:val="28"/>
        </w:rPr>
      </w:pPr>
      <w:r>
        <w:rPr>
          <w:sz w:val="28"/>
          <w:szCs w:val="28"/>
        </w:rPr>
        <w:t>2 games, 10 movies</w:t>
      </w:r>
    </w:p>
    <w:p w:rsidR="00684CD6" w:rsidRDefault="00684CD6" w:rsidP="00D51AC1">
      <w:pPr>
        <w:numPr>
          <w:ilvl w:val="2"/>
          <w:numId w:val="5"/>
        </w:numPr>
        <w:jc w:val="both"/>
        <w:rPr>
          <w:sz w:val="28"/>
          <w:szCs w:val="28"/>
        </w:rPr>
      </w:pPr>
      <w:r>
        <w:rPr>
          <w:sz w:val="28"/>
          <w:szCs w:val="28"/>
        </w:rPr>
        <w:t>0 games, 15 movies</w:t>
      </w:r>
    </w:p>
    <w:p w:rsidR="00684CD6" w:rsidRDefault="00684CD6" w:rsidP="00D51AC1">
      <w:pPr>
        <w:numPr>
          <w:ilvl w:val="1"/>
          <w:numId w:val="5"/>
        </w:numPr>
        <w:jc w:val="both"/>
        <w:rPr>
          <w:sz w:val="28"/>
          <w:szCs w:val="28"/>
        </w:rPr>
      </w:pPr>
      <w:r>
        <w:rPr>
          <w:sz w:val="28"/>
          <w:szCs w:val="28"/>
        </w:rPr>
        <w:t>We can summarize all these combinations (and the ones between them) with a budget constraint.</w:t>
      </w:r>
    </w:p>
    <w:p w:rsidR="00684CD6" w:rsidRDefault="00684CD6" w:rsidP="00D51AC1">
      <w:pPr>
        <w:numPr>
          <w:ilvl w:val="1"/>
          <w:numId w:val="5"/>
        </w:numPr>
        <w:jc w:val="both"/>
        <w:rPr>
          <w:sz w:val="28"/>
          <w:szCs w:val="28"/>
        </w:rPr>
      </w:pPr>
      <w:r>
        <w:rPr>
          <w:sz w:val="28"/>
          <w:szCs w:val="28"/>
        </w:rPr>
        <w:t>Mathematically, a budget constraint looks like this:</w:t>
      </w:r>
    </w:p>
    <w:p w:rsidR="00684CD6" w:rsidRDefault="00684CD6" w:rsidP="00E34EA0">
      <w:pPr>
        <w:ind w:left="1440"/>
        <w:jc w:val="both"/>
        <w:rPr>
          <w:sz w:val="28"/>
          <w:szCs w:val="28"/>
        </w:rPr>
      </w:pPr>
    </w:p>
    <w:p w:rsidR="00684CD6" w:rsidRDefault="00A25CF2" w:rsidP="00E34EA0">
      <w:pPr>
        <w:ind w:left="1440"/>
        <w:jc w:val="both"/>
        <w:rPr>
          <w:sz w:val="28"/>
          <w:szCs w:val="28"/>
        </w:rPr>
      </w:pPr>
      <m:oMathPara>
        <m:oMath>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Y</m:t>
              </m:r>
            </m:sub>
          </m:sSub>
        </m:oMath>
      </m:oMathPara>
    </w:p>
    <w:p w:rsidR="00684CD6" w:rsidRDefault="00684CD6" w:rsidP="00E34EA0">
      <w:pPr>
        <w:ind w:left="1440"/>
        <w:jc w:val="both"/>
        <w:rPr>
          <w:sz w:val="28"/>
          <w:szCs w:val="28"/>
        </w:rPr>
      </w:pPr>
    </w:p>
    <w:p w:rsidR="00684CD6" w:rsidRDefault="00684CD6" w:rsidP="00E34EA0">
      <w:pPr>
        <w:ind w:left="1440"/>
        <w:jc w:val="both"/>
        <w:rPr>
          <w:sz w:val="28"/>
          <w:szCs w:val="28"/>
        </w:rPr>
      </w:pPr>
      <w:proofErr w:type="gramStart"/>
      <w:r>
        <w:rPr>
          <w:sz w:val="28"/>
          <w:szCs w:val="28"/>
        </w:rPr>
        <w:t>Where I is the income, or total budget.</w:t>
      </w:r>
      <w:proofErr w:type="gramEnd"/>
    </w:p>
    <w:p w:rsidR="00684CD6" w:rsidRDefault="00684CD6" w:rsidP="00E34EA0">
      <w:pPr>
        <w:numPr>
          <w:ilvl w:val="1"/>
          <w:numId w:val="5"/>
        </w:numPr>
        <w:jc w:val="both"/>
        <w:rPr>
          <w:sz w:val="28"/>
          <w:szCs w:val="28"/>
        </w:rPr>
      </w:pPr>
      <w:r>
        <w:rPr>
          <w:sz w:val="28"/>
          <w:szCs w:val="28"/>
        </w:rPr>
        <w:t>Another way to write the budget constraint is to isolate Q</w:t>
      </w:r>
      <w:r w:rsidRPr="00E34EA0">
        <w:rPr>
          <w:sz w:val="28"/>
          <w:szCs w:val="28"/>
          <w:vertAlign w:val="subscript"/>
        </w:rPr>
        <w:t>Y</w:t>
      </w:r>
      <w:r>
        <w:rPr>
          <w:sz w:val="28"/>
          <w:szCs w:val="28"/>
        </w:rPr>
        <w:t xml:space="preserve"> (which is along our y-axis).</w:t>
      </w:r>
    </w:p>
    <w:p w:rsidR="00684CD6" w:rsidRDefault="00684CD6" w:rsidP="00E34EA0">
      <w:pPr>
        <w:ind w:left="1440"/>
        <w:jc w:val="both"/>
        <w:rPr>
          <w:sz w:val="28"/>
          <w:szCs w:val="28"/>
        </w:rPr>
      </w:pPr>
    </w:p>
    <w:p w:rsidR="00684CD6" w:rsidRDefault="00A25CF2" w:rsidP="00E34EA0">
      <w:pPr>
        <w:ind w:left="144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Y</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m:t>
              </m:r>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oMath>
      </m:oMathPara>
    </w:p>
    <w:p w:rsidR="00684CD6" w:rsidRDefault="00684CD6" w:rsidP="00E34EA0">
      <w:pPr>
        <w:ind w:left="1440"/>
        <w:jc w:val="both"/>
        <w:rPr>
          <w:sz w:val="28"/>
          <w:szCs w:val="28"/>
        </w:rPr>
      </w:pPr>
    </w:p>
    <w:p w:rsidR="00684CD6" w:rsidRPr="003E0219" w:rsidRDefault="00684CD6" w:rsidP="003E0219">
      <w:pPr>
        <w:numPr>
          <w:ilvl w:val="1"/>
          <w:numId w:val="5"/>
        </w:numPr>
        <w:jc w:val="both"/>
        <w:rPr>
          <w:sz w:val="28"/>
          <w:szCs w:val="28"/>
        </w:rPr>
      </w:pPr>
      <w:r w:rsidRPr="003E0219">
        <w:rPr>
          <w:sz w:val="28"/>
          <w:szCs w:val="28"/>
        </w:rPr>
        <w:lastRenderedPageBreak/>
        <w:t>Our slope is the negative of the ratios of the prices of two goods while keeping our budget constant.</w:t>
      </w:r>
      <w:r>
        <w:rPr>
          <w:sz w:val="28"/>
          <w:szCs w:val="28"/>
        </w:rPr>
        <w:t xml:space="preserve"> </w:t>
      </w:r>
      <w:r w:rsidRPr="003E0219">
        <w:rPr>
          <w:sz w:val="28"/>
          <w:szCs w:val="28"/>
        </w:rPr>
        <w:t>The y-intercept is the maximum amount of good Y we can buy.</w:t>
      </w:r>
    </w:p>
    <w:p w:rsidR="00684CD6" w:rsidRDefault="00684CD6" w:rsidP="00DD3E70">
      <w:pPr>
        <w:numPr>
          <w:ilvl w:val="0"/>
          <w:numId w:val="5"/>
        </w:numPr>
        <w:jc w:val="both"/>
        <w:rPr>
          <w:sz w:val="28"/>
          <w:szCs w:val="28"/>
        </w:rPr>
      </w:pPr>
      <w:r>
        <w:rPr>
          <w:sz w:val="28"/>
          <w:szCs w:val="28"/>
        </w:rPr>
        <w:t>Optimal bundle</w:t>
      </w:r>
    </w:p>
    <w:p w:rsidR="00684CD6" w:rsidRDefault="00684CD6" w:rsidP="00D51AC1">
      <w:pPr>
        <w:numPr>
          <w:ilvl w:val="1"/>
          <w:numId w:val="5"/>
        </w:numPr>
        <w:jc w:val="both"/>
        <w:rPr>
          <w:sz w:val="28"/>
          <w:szCs w:val="28"/>
        </w:rPr>
      </w:pPr>
      <w:r>
        <w:rPr>
          <w:sz w:val="28"/>
          <w:szCs w:val="28"/>
        </w:rPr>
        <w:t>Note that while U</w:t>
      </w:r>
      <w:r>
        <w:rPr>
          <w:sz w:val="28"/>
          <w:szCs w:val="28"/>
          <w:vertAlign w:val="subscript"/>
        </w:rPr>
        <w:t>3</w:t>
      </w:r>
      <w:r>
        <w:rPr>
          <w:sz w:val="28"/>
          <w:szCs w:val="28"/>
        </w:rPr>
        <w:t xml:space="preserve"> is the highest utility drawn on the map (though not the highest that exists), it is too expensive. At the same time, points </w:t>
      </w:r>
      <w:r>
        <w:rPr>
          <w:b/>
          <w:sz w:val="28"/>
          <w:szCs w:val="28"/>
        </w:rPr>
        <w:t>A</w:t>
      </w:r>
      <w:r>
        <w:rPr>
          <w:sz w:val="28"/>
          <w:szCs w:val="28"/>
        </w:rPr>
        <w:t xml:space="preserve">, </w:t>
      </w:r>
      <w:r>
        <w:rPr>
          <w:b/>
          <w:sz w:val="28"/>
          <w:szCs w:val="28"/>
        </w:rPr>
        <w:t>B</w:t>
      </w:r>
      <w:r>
        <w:rPr>
          <w:sz w:val="28"/>
          <w:szCs w:val="28"/>
        </w:rPr>
        <w:t xml:space="preserve"> and </w:t>
      </w:r>
      <w:r>
        <w:rPr>
          <w:b/>
          <w:sz w:val="28"/>
          <w:szCs w:val="28"/>
        </w:rPr>
        <w:t>C</w:t>
      </w:r>
      <w:r>
        <w:rPr>
          <w:sz w:val="28"/>
          <w:szCs w:val="28"/>
        </w:rPr>
        <w:t xml:space="preserve"> are within my budget. However, point </w:t>
      </w:r>
      <w:r>
        <w:rPr>
          <w:b/>
          <w:sz w:val="28"/>
          <w:szCs w:val="28"/>
        </w:rPr>
        <w:t>C</w:t>
      </w:r>
      <w:r>
        <w:rPr>
          <w:sz w:val="28"/>
          <w:szCs w:val="28"/>
        </w:rPr>
        <w:t xml:space="preserve"> is below my budget constraint—I could spend more and be happier. Point </w:t>
      </w:r>
      <w:r>
        <w:rPr>
          <w:b/>
          <w:sz w:val="28"/>
          <w:szCs w:val="28"/>
        </w:rPr>
        <w:t>A</w:t>
      </w:r>
      <w:r>
        <w:rPr>
          <w:sz w:val="28"/>
          <w:szCs w:val="28"/>
        </w:rPr>
        <w:t xml:space="preserve"> is right on my constraint, but its bundle of goods generates a utility of U</w:t>
      </w:r>
      <w:r>
        <w:rPr>
          <w:sz w:val="28"/>
          <w:szCs w:val="28"/>
          <w:vertAlign w:val="subscript"/>
        </w:rPr>
        <w:t>1</w:t>
      </w:r>
      <w:r>
        <w:rPr>
          <w:sz w:val="28"/>
          <w:szCs w:val="28"/>
        </w:rPr>
        <w:t xml:space="preserve">—I could be happier even though I am spending all of my money. It is point </w:t>
      </w:r>
      <w:r>
        <w:rPr>
          <w:b/>
          <w:sz w:val="28"/>
          <w:szCs w:val="28"/>
        </w:rPr>
        <w:t>B</w:t>
      </w:r>
      <w:r>
        <w:rPr>
          <w:sz w:val="28"/>
          <w:szCs w:val="28"/>
        </w:rPr>
        <w:t xml:space="preserve"> that is what I should choose—I get the most for my money. </w:t>
      </w:r>
    </w:p>
    <w:p w:rsidR="00684CD6" w:rsidRDefault="009E432E" w:rsidP="00D51AC1">
      <w:pPr>
        <w:numPr>
          <w:ilvl w:val="1"/>
          <w:numId w:val="5"/>
        </w:numPr>
        <w:jc w:val="both"/>
        <w:rPr>
          <w:sz w:val="28"/>
          <w:szCs w:val="28"/>
        </w:rPr>
      </w:pPr>
      <w:r w:rsidRPr="009E432E">
        <w:rPr>
          <w:noProof/>
        </w:rPr>
        <w:pict>
          <v:group id="_x0000_s1026" editas="canvas" style="position:absolute;left:0;text-align:left;margin-left:235.75pt;margin-top:-27pt;width:233.75pt;height:139.3pt;z-index:251658240" coordorigin="1365,3903" coordsize="3553,21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65;top:3903;width:3553;height:2157" o:preferrelative="f">
              <v:fill o:detectmouseclick="t"/>
              <v:path o:extrusionok="t" o:connecttype="none"/>
              <o:lock v:ext="edit" text="t"/>
            </v:shape>
            <v:line id="_x0000_s1028" style="position:absolute" from="1931,3903" to="1932,5854"/>
            <v:line id="_x0000_s1029" style="position:absolute" from="1931,5853" to="4519,5854"/>
            <v:shapetype id="_x0000_t202" coordsize="21600,21600" o:spt="202" path="m,l,21600r21600,l21600,xe">
              <v:stroke joinstyle="miter"/>
              <v:path gradientshapeok="t" o:connecttype="rect"/>
            </v:shapetype>
            <v:shape id="_x0000_s1030" type="#_x0000_t202" style="position:absolute;left:4329;top:5660;width:589;height:351" filled="f" stroked="f">
              <v:textbox inset="0,0,0,0">
                <w:txbxContent>
                  <w:p w:rsidR="00684CD6" w:rsidRPr="00B9602F" w:rsidRDefault="00684CD6" w:rsidP="00D51AC1">
                    <w:r>
                      <w:t>Games</w:t>
                    </w:r>
                  </w:p>
                </w:txbxContent>
              </v:textbox>
            </v:shape>
            <v:shape id="_x0000_s1031" type="#_x0000_t202" style="position:absolute;left:1365;top:3907;width:566;height:577" filled="f" stroked="f">
              <v:textbox inset="0,0,0,0">
                <w:txbxContent>
                  <w:p w:rsidR="00684CD6" w:rsidRDefault="00684CD6" w:rsidP="00D51AC1">
                    <w:r>
                      <w:t>Movies</w:t>
                    </w:r>
                  </w:p>
                </w:txbxContent>
              </v:textbox>
            </v:shape>
            <v:shape id="_x0000_s1032" style="position:absolute;left:2432;top:4254;width:1640;height:1181" coordsize="2431,2340" path="m2431,2340c1698,2175,966,2010,561,1620,156,1230,78,615,,e" filled="f">
              <v:path arrowok="t"/>
            </v:shape>
            <v:shape id="_x0000_s1033" style="position:absolute;left:2113;top:4475;width:1726;height:1239;mso-position-horizontal:absolute;mso-position-vertical:absolute" coordsize="2431,2340" path="m2431,2340c1698,2175,966,2010,561,1620,156,1230,78,615,,e" filled="f">
              <v:path arrowok="t"/>
            </v:shape>
            <v:shape id="_x0000_s1034" style="position:absolute;left:2695;top:4022;width:1569;height:1134;mso-position-horizontal:absolute;mso-position-vertical:absolute" coordsize="2431,2340" path="m2431,2340c1698,2175,966,2010,561,1620,156,1230,78,615,,e" filled="f">
              <v:path arrowok="t"/>
            </v:shape>
            <v:shape id="_x0000_s1035" type="#_x0000_t202" style="position:absolute;left:3838;top:5574;width:426;height:418" filled="f" stroked="f">
              <v:textbox>
                <w:txbxContent>
                  <w:p w:rsidR="00684CD6" w:rsidRDefault="00684CD6" w:rsidP="00D51AC1">
                    <w:r>
                      <w:t>U</w:t>
                    </w:r>
                    <w:r>
                      <w:rPr>
                        <w:vertAlign w:val="subscript"/>
                      </w:rPr>
                      <w:t>1</w:t>
                    </w:r>
                  </w:p>
                </w:txbxContent>
              </v:textbox>
            </v:shape>
            <v:shape id="_x0000_s1036" type="#_x0000_t202" style="position:absolute;left:3980;top:5295;width:426;height:420" filled="f" stroked="f">
              <v:textbox>
                <w:txbxContent>
                  <w:p w:rsidR="00684CD6" w:rsidRDefault="00684CD6" w:rsidP="00D51AC1">
                    <w:r>
                      <w:t>U</w:t>
                    </w:r>
                    <w:r>
                      <w:rPr>
                        <w:vertAlign w:val="subscript"/>
                      </w:rPr>
                      <w:t>2</w:t>
                    </w:r>
                  </w:p>
                </w:txbxContent>
              </v:textbox>
            </v:shape>
            <v:shape id="_x0000_s1037" type="#_x0000_t202" style="position:absolute;left:4264;top:5017;width:427;height:418" filled="f" stroked="f">
              <v:textbox>
                <w:txbxContent>
                  <w:p w:rsidR="00684CD6" w:rsidRDefault="00684CD6" w:rsidP="00D51AC1">
                    <w:r>
                      <w:t>U</w:t>
                    </w:r>
                    <w:r>
                      <w:rPr>
                        <w:vertAlign w:val="subscript"/>
                      </w:rPr>
                      <w:t>3</w:t>
                    </w:r>
                  </w:p>
                </w:txbxContent>
              </v:textbox>
            </v:shape>
            <v:shapetype id="_x0000_t32" coordsize="21600,21600" o:spt="32" o:oned="t" path="m,l21600,21600e" filled="f">
              <v:path arrowok="t" fillok="f" o:connecttype="none"/>
              <o:lock v:ext="edit" shapetype="t"/>
            </v:shapetype>
            <v:shape id="_x0000_s1038" type="#_x0000_t32" style="position:absolute;left:1931;top:4196;width:1638;height:1663" o:connectortype="straight"/>
            <v:shape id="_x0000_s1039" type="#_x0000_t202" style="position:absolute;left:3357;top:5342;width:212;height:232" filled="f" stroked="f">
              <v:textbox inset="0,0,0,0">
                <w:txbxContent>
                  <w:p w:rsidR="00684CD6" w:rsidRPr="0034577C" w:rsidRDefault="00684CD6" w:rsidP="00D51AC1">
                    <w:pPr>
                      <w:rPr>
                        <w:b/>
                      </w:rPr>
                    </w:pPr>
                    <w:r w:rsidRPr="0034577C">
                      <w:rPr>
                        <w:b/>
                      </w:rPr>
                      <w:t>A</w:t>
                    </w:r>
                  </w:p>
                </w:txbxContent>
              </v:textbox>
            </v:shape>
            <v:shape id="_x0000_s1040" type="#_x0000_t202" style="position:absolute;left:2760;top:4786;width:213;height:231" filled="f" stroked="f">
              <v:textbox inset="0,0,0,0">
                <w:txbxContent>
                  <w:p w:rsidR="00684CD6" w:rsidRPr="0034577C" w:rsidRDefault="00684CD6" w:rsidP="00D51AC1">
                    <w:pPr>
                      <w:rPr>
                        <w:b/>
                      </w:rPr>
                    </w:pPr>
                    <w:r>
                      <w:rPr>
                        <w:b/>
                      </w:rPr>
                      <w:t>B</w:t>
                    </w:r>
                  </w:p>
                </w:txbxContent>
              </v:textbox>
            </v:shape>
            <v:shape id="_x0000_s1041" type="#_x0000_t202" style="position:absolute;left:2220;top:5295;width:212;height:231" filled="f" stroked="f">
              <v:textbox inset="0,0,0,0">
                <w:txbxContent>
                  <w:p w:rsidR="00684CD6" w:rsidRPr="0034577C" w:rsidRDefault="00684CD6" w:rsidP="00D51AC1">
                    <w:pPr>
                      <w:rPr>
                        <w:b/>
                      </w:rPr>
                    </w:pPr>
                    <w:r>
                      <w:rPr>
                        <w:b/>
                      </w:rPr>
                      <w:t>C</w:t>
                    </w:r>
                  </w:p>
                </w:txbxContent>
              </v:textbox>
            </v:shape>
            <v:oval id="_x0000_s1042" style="position:absolute;left:2379;top:5215;width:53;height:55" fillcolor="black"/>
            <v:oval id="_x0000_s1043" style="position:absolute;left:3305;top:5598;width:52;height:56" fillcolor="black"/>
            <v:oval id="_x0000_s1044" style="position:absolute;left:2695;top:4961;width:52;height:56" fillcolor="black"/>
            <w10:wrap type="square"/>
          </v:group>
        </w:pict>
      </w:r>
      <w:r w:rsidR="00684CD6">
        <w:rPr>
          <w:sz w:val="28"/>
          <w:szCs w:val="28"/>
        </w:rPr>
        <w:t>This tangent point is the optimum bundle of goods.</w:t>
      </w:r>
    </w:p>
    <w:p w:rsidR="00684CD6" w:rsidRDefault="00684CD6" w:rsidP="00D51AC1">
      <w:pPr>
        <w:numPr>
          <w:ilvl w:val="1"/>
          <w:numId w:val="5"/>
        </w:numPr>
        <w:jc w:val="both"/>
        <w:rPr>
          <w:sz w:val="28"/>
          <w:szCs w:val="28"/>
        </w:rPr>
      </w:pPr>
      <w:r>
        <w:rPr>
          <w:sz w:val="28"/>
          <w:szCs w:val="28"/>
        </w:rPr>
        <w:t>In other words, the MRS equals the ratio of prices, or:</w:t>
      </w:r>
    </w:p>
    <w:p w:rsidR="00684CD6" w:rsidRDefault="00684CD6" w:rsidP="00DD3E70">
      <w:pPr>
        <w:ind w:left="1440"/>
        <w:jc w:val="both"/>
        <w:rPr>
          <w:sz w:val="28"/>
          <w:szCs w:val="28"/>
        </w:rPr>
      </w:pPr>
    </w:p>
    <w:p w:rsidR="00684CD6" w:rsidRDefault="00A25CF2" w:rsidP="008035AA">
      <w:pPr>
        <w:ind w:left="1440"/>
        <w:jc w:val="center"/>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Y</m:t>
                  </m:r>
                </m:sub>
              </m:sSub>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den>
          </m:f>
          <m:r>
            <w:rPr>
              <w:rFonts w:ascii="Cambria Math" w:hAnsi="Cambria Math"/>
              <w:sz w:val="28"/>
              <w:szCs w:val="28"/>
            </w:rPr>
            <m:t>=MRS=</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oMath>
      </m:oMathPara>
    </w:p>
    <w:p w:rsidR="00684CD6" w:rsidRDefault="00684CD6" w:rsidP="003E0219">
      <w:pPr>
        <w:ind w:left="2160"/>
        <w:jc w:val="both"/>
        <w:rPr>
          <w:sz w:val="28"/>
          <w:szCs w:val="28"/>
        </w:rPr>
      </w:pPr>
    </w:p>
    <w:p w:rsidR="00684CD6" w:rsidRDefault="00684CD6" w:rsidP="003E0219">
      <w:pPr>
        <w:numPr>
          <w:ilvl w:val="2"/>
          <w:numId w:val="5"/>
        </w:numPr>
        <w:jc w:val="both"/>
        <w:rPr>
          <w:sz w:val="28"/>
          <w:szCs w:val="28"/>
        </w:rPr>
      </w:pPr>
      <w:r>
        <w:rPr>
          <w:sz w:val="28"/>
          <w:szCs w:val="28"/>
        </w:rPr>
        <w:t>Where MRS equals the negative of our slope.</w:t>
      </w:r>
    </w:p>
    <w:p w:rsidR="00684CD6" w:rsidRDefault="00684CD6" w:rsidP="00D51AC1">
      <w:pPr>
        <w:numPr>
          <w:ilvl w:val="0"/>
          <w:numId w:val="5"/>
        </w:numPr>
        <w:jc w:val="both"/>
        <w:rPr>
          <w:sz w:val="28"/>
          <w:szCs w:val="28"/>
        </w:rPr>
      </w:pPr>
      <w:r>
        <w:rPr>
          <w:sz w:val="28"/>
          <w:szCs w:val="28"/>
        </w:rPr>
        <w:t>Corner solution</w:t>
      </w:r>
    </w:p>
    <w:p w:rsidR="00684CD6" w:rsidRDefault="00684CD6" w:rsidP="00DD3E70">
      <w:pPr>
        <w:numPr>
          <w:ilvl w:val="1"/>
          <w:numId w:val="5"/>
        </w:numPr>
        <w:jc w:val="both"/>
        <w:rPr>
          <w:sz w:val="28"/>
          <w:szCs w:val="28"/>
        </w:rPr>
      </w:pPr>
      <w:r>
        <w:rPr>
          <w:sz w:val="28"/>
          <w:szCs w:val="28"/>
        </w:rPr>
        <w:t>Sometimes our optimal bundle is not when this occurs, or when:</w:t>
      </w:r>
    </w:p>
    <w:p w:rsidR="00684CD6" w:rsidRDefault="00684CD6" w:rsidP="003E0219">
      <w:pPr>
        <w:ind w:left="1440"/>
        <w:jc w:val="both"/>
        <w:rPr>
          <w:sz w:val="28"/>
          <w:szCs w:val="28"/>
        </w:rPr>
      </w:pPr>
    </w:p>
    <w:p w:rsidR="00684CD6" w:rsidRDefault="009E432E" w:rsidP="004F5164">
      <w:pPr>
        <w:ind w:left="1440"/>
        <w:jc w:val="center"/>
        <w:rPr>
          <w:sz w:val="28"/>
          <w:szCs w:val="28"/>
        </w:rPr>
      </w:pPr>
      <w:r w:rsidRPr="009E432E">
        <w:rPr>
          <w:noProof/>
        </w:rPr>
        <w:pict>
          <v:group id="_x0000_s1045" editas="canvas" style="position:absolute;left:0;text-align:left;margin-left:251.2pt;margin-top:31.5pt;width:233.75pt;height:139.3pt;z-index:251659264" coordorigin="1365,3903" coordsize="3553,2157">
            <o:lock v:ext="edit" aspectratio="t"/>
            <v:shape id="_x0000_s1046" type="#_x0000_t75" style="position:absolute;left:1365;top:3903;width:3553;height:2157" o:preferrelative="f">
              <v:fill o:detectmouseclick="t"/>
              <v:path o:extrusionok="t" o:connecttype="none"/>
              <o:lock v:ext="edit" text="t"/>
            </v:shape>
            <v:line id="_x0000_s1047" style="position:absolute" from="1931,3903" to="1932,5854"/>
            <v:line id="_x0000_s1048" style="position:absolute" from="1931,5853" to="4519,5854"/>
            <v:shape id="_x0000_s1049" type="#_x0000_t202" style="position:absolute;left:4329;top:5660;width:589;height:351" filled="f" stroked="f">
              <v:textbox style="mso-next-textbox:#_x0000_s1049" inset="0,0,0,0">
                <w:txbxContent>
                  <w:p w:rsidR="00684CD6" w:rsidRPr="00B9602F" w:rsidRDefault="00684CD6" w:rsidP="003E0219">
                    <w:r>
                      <w:t>Yogurt</w:t>
                    </w:r>
                  </w:p>
                </w:txbxContent>
              </v:textbox>
            </v:shape>
            <v:shape id="_x0000_s1050" type="#_x0000_t202" style="position:absolute;left:1365;top:3907;width:566;height:577" filled="f" stroked="f">
              <v:textbox style="mso-next-textbox:#_x0000_s1050" inset="0,0,0,0">
                <w:txbxContent>
                  <w:p w:rsidR="00684CD6" w:rsidRDefault="00684CD6" w:rsidP="003E0219">
                    <w:r>
                      <w:t>Ice Cream</w:t>
                    </w:r>
                  </w:p>
                </w:txbxContent>
              </v:textbox>
            </v:shape>
            <v:shape id="_x0000_s1051" type="#_x0000_t202" style="position:absolute;left:3178;top:4580;width:426;height:417" filled="f" stroked="f">
              <v:textbox style="mso-next-textbox:#_x0000_s1051">
                <w:txbxContent>
                  <w:p w:rsidR="00684CD6" w:rsidRDefault="00684CD6" w:rsidP="003E0219">
                    <w:r>
                      <w:t>U</w:t>
                    </w:r>
                    <w:r>
                      <w:rPr>
                        <w:vertAlign w:val="subscript"/>
                      </w:rPr>
                      <w:t>1</w:t>
                    </w:r>
                  </w:p>
                </w:txbxContent>
              </v:textbox>
            </v:shape>
            <v:shape id="_x0000_s1052" type="#_x0000_t32" style="position:absolute;left:1931;top:4196;width:1638;height:1663" o:connectortype="straight"/>
            <v:oval id="_x0000_s1053" style="position:absolute;left:3517;top:5803;width:52;height:56"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3279;top:4600;width:1434;height:1375;rotation:13422828fd" coordsize="20292,17562" adj="-3564967,-1313669,,17562" path="wr-21600,-4038,21600,39162,12575,,20292,10158nfewr-21600,-4038,21600,39162,12575,,20292,10158l,17562nsxe" strokecolor="#0d0d0d">
              <v:path o:connectlocs="12575,0;20292,10158;0,17562"/>
              <v:textbox inset="0,0,0,0"/>
            </v:shape>
            <w10:wrap type="square"/>
          </v:group>
        </w:pict>
      </w:r>
      <m:oMath>
        <m:r>
          <w:rPr>
            <w:rFonts w:ascii="Cambria Math" w:hAnsi="Cambria Math"/>
            <w:sz w:val="28"/>
            <w:szCs w:val="28"/>
          </w:rPr>
          <m:t>MRS≠</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oMath>
    </w:p>
    <w:p w:rsidR="00684CD6" w:rsidRDefault="00684CD6" w:rsidP="003E0219">
      <w:pPr>
        <w:ind w:left="1440"/>
        <w:jc w:val="both"/>
        <w:rPr>
          <w:sz w:val="28"/>
          <w:szCs w:val="28"/>
        </w:rPr>
      </w:pPr>
    </w:p>
    <w:p w:rsidR="00684CD6" w:rsidRDefault="00684CD6" w:rsidP="00DD3E70">
      <w:pPr>
        <w:numPr>
          <w:ilvl w:val="1"/>
          <w:numId w:val="5"/>
        </w:numPr>
        <w:jc w:val="both"/>
        <w:rPr>
          <w:sz w:val="28"/>
          <w:szCs w:val="28"/>
        </w:rPr>
      </w:pPr>
      <w:r>
        <w:rPr>
          <w:sz w:val="28"/>
          <w:szCs w:val="28"/>
        </w:rPr>
        <w:t>This usually manifests as purchasing only a single good. It commonly occurs because (a) you can’t buy a negative amount of something or (b) because you are looking at perfect substitutes. But these are not the only possibilities.</w:t>
      </w:r>
    </w:p>
    <w:p w:rsidR="00684CD6" w:rsidRDefault="00684CD6" w:rsidP="00A77FA9">
      <w:pPr>
        <w:ind w:left="1440"/>
        <w:jc w:val="both"/>
        <w:rPr>
          <w:sz w:val="28"/>
          <w:szCs w:val="28"/>
        </w:rPr>
      </w:pPr>
    </w:p>
    <w:p w:rsidR="00684CD6" w:rsidRDefault="00684CD6" w:rsidP="00DD3E70">
      <w:pPr>
        <w:numPr>
          <w:ilvl w:val="1"/>
          <w:numId w:val="5"/>
        </w:numPr>
        <w:jc w:val="both"/>
        <w:rPr>
          <w:sz w:val="28"/>
          <w:szCs w:val="28"/>
        </w:rPr>
      </w:pPr>
      <w:r>
        <w:rPr>
          <w:sz w:val="28"/>
          <w:szCs w:val="28"/>
        </w:rPr>
        <w:lastRenderedPageBreak/>
        <w:t>College trust fund</w:t>
      </w:r>
    </w:p>
    <w:p w:rsidR="00684CD6" w:rsidRDefault="009E432E" w:rsidP="003E0219">
      <w:pPr>
        <w:ind w:left="1080"/>
        <w:jc w:val="both"/>
        <w:rPr>
          <w:sz w:val="28"/>
          <w:szCs w:val="28"/>
        </w:rPr>
      </w:pPr>
      <w:r w:rsidRPr="009E432E">
        <w:rPr>
          <w:noProof/>
        </w:rPr>
        <w:pict>
          <v:group id="_x0000_s1055" editas="canvas" style="position:absolute;left:0;text-align:left;margin-left:14.7pt;margin-top:7.55pt;width:383pt;height:245.8pt;z-index:251660288" coordorigin="1365,3903" coordsize="5822,3806">
            <o:lock v:ext="edit" aspectratio="t"/>
            <v:shape id="_x0000_s1056" type="#_x0000_t75" style="position:absolute;left:1365;top:3903;width:5822;height:3806" o:preferrelative="f">
              <v:fill o:detectmouseclick="t"/>
              <v:path o:extrusionok="t" o:connecttype="none"/>
              <o:lock v:ext="edit" text="t"/>
            </v:shape>
            <v:line id="_x0000_s1057" style="position:absolute" from="1933,4149" to="1934,7556"/>
            <v:line id="_x0000_s1058" style="position:absolute" from="1932,7551" to="6178,7552"/>
            <v:shape id="_x0000_s1059" type="#_x0000_t202" style="position:absolute;left:6321;top:7358;width:589;height:351" filled="f" stroked="f">
              <v:textbox style="mso-next-textbox:#_x0000_s1059" inset="0,0,0,0">
                <w:txbxContent>
                  <w:p w:rsidR="00684CD6" w:rsidRPr="00B9602F" w:rsidRDefault="00684CD6" w:rsidP="00FD0403">
                    <w:r>
                      <w:t>College</w:t>
                    </w:r>
                  </w:p>
                </w:txbxContent>
              </v:textbox>
            </v:shape>
            <v:shape id="_x0000_s1060" type="#_x0000_t202" style="position:absolute;left:1365;top:3903;width:566;height:576" filled="f" stroked="f">
              <v:textbox style="mso-next-textbox:#_x0000_s1060" inset="0,0,0,0">
                <w:txbxContent>
                  <w:p w:rsidR="00684CD6" w:rsidRDefault="00684CD6" w:rsidP="00FD0403">
                    <w:r>
                      <w:t>Other</w:t>
                    </w:r>
                  </w:p>
                </w:txbxContent>
              </v:textbox>
            </v:shape>
            <v:shape id="_x0000_s1061" type="#_x0000_t202" style="position:absolute;left:3640;top:6963;width:427;height:418" filled="f" stroked="f">
              <v:textbox style="mso-next-textbox:#_x0000_s1061">
                <w:txbxContent>
                  <w:p w:rsidR="00684CD6" w:rsidRDefault="00684CD6" w:rsidP="00FD0403">
                    <w:r>
                      <w:t>U</w:t>
                    </w:r>
                    <w:r>
                      <w:rPr>
                        <w:vertAlign w:val="subscript"/>
                      </w:rPr>
                      <w:t>1</w:t>
                    </w:r>
                  </w:p>
                </w:txbxContent>
              </v:textbox>
            </v:shape>
            <v:shape id="_x0000_s1062" type="#_x0000_t32" style="position:absolute;left:3362;top:6124;width:1112;height:1432" o:connectortype="straight" strokeweight="1.5pt"/>
            <v:oval id="_x0000_s1063" style="position:absolute;left:2293;top:6593;width:52;height:56" fillcolor="black"/>
            <v:shape id="_x0000_s1064" type="#_x0000_t202" style="position:absolute;left:4261;top:6175;width:425;height:418" filled="f" stroked="f">
              <v:textbox style="mso-next-textbox:#_x0000_s1064">
                <w:txbxContent>
                  <w:p w:rsidR="00684CD6" w:rsidRDefault="00684CD6" w:rsidP="00FD0403">
                    <w:r>
                      <w:t>U</w:t>
                    </w:r>
                    <w:r>
                      <w:rPr>
                        <w:vertAlign w:val="subscript"/>
                      </w:rPr>
                      <w:t>2</w:t>
                    </w:r>
                  </w:p>
                </w:txbxContent>
              </v:textbox>
            </v:shape>
            <v:shape id="_x0000_s1065" type="#_x0000_t202" style="position:absolute;left:4385;top:5905;width:425;height:418" filled="f" stroked="f">
              <v:textbox style="mso-next-textbox:#_x0000_s1065">
                <w:txbxContent>
                  <w:p w:rsidR="00684CD6" w:rsidRDefault="00684CD6" w:rsidP="00FD0403">
                    <w:r>
                      <w:t>U</w:t>
                    </w:r>
                    <w:r>
                      <w:rPr>
                        <w:vertAlign w:val="subscript"/>
                      </w:rPr>
                      <w:t>3</w:t>
                    </w:r>
                  </w:p>
                </w:txbxContent>
              </v:textbox>
            </v:shape>
            <v:shape id="_x0000_s1066" type="#_x0000_t32" style="position:absolute;left:1931;top:6123;width:1112;height:1433" o:connectortype="straight"/>
            <v:oval id="_x0000_s1067" style="position:absolute;left:3337;top:6104;width:52;height:57" fillcolor="black"/>
            <v:oval id="_x0000_s1068" style="position:absolute;left:3043;top:5749;width:53;height:56" fillcolor="black"/>
            <v:shape id="_x0000_s1069" type="#_x0000_t32" style="position:absolute;left:1934;top:6124;width:1428;height:2" o:connectortype="straight" strokeweight="1.5pt"/>
            <v:shape id="_x0000_s1070" type="#_x0000_t32" style="position:absolute;left:1967;top:4377;width:1393;height:1749" o:connectortype="straight" strokeweight="1.5pt">
              <v:stroke dashstyle="dash"/>
            </v:shape>
            <v:shape id="_x0000_s1071" type="#_x0000_t19" style="position:absolute;left:2488;top:4011;width:2439;height:2057;rotation:13902518fd" coordsize="33432,21600" adj="-8470748,-1558879,13667" path="wr-7933,,35267,43200,,4874,33432,12888nfewr-7933,,35267,43200,,4874,33432,12888l13667,21600nsxe" strokecolor="#0d0d0d">
              <v:path o:connectlocs="0,4874;33432,12888;13667,21600"/>
              <v:textbox inset="0,0,0,0"/>
            </v:shape>
            <v:shape id="_x0000_s1072" type="#_x0000_t19" style="position:absolute;left:1777;top:4906;width:2439;height:2057;rotation:13902518fd" coordsize="33432,21600" adj="-8470748,-1558879,13667" path="wr-7933,,35267,43200,,4874,33432,12888nfewr-7933,,35267,43200,,4874,33432,12888l13667,21600nsxe" strokecolor="#0d0d0d">
              <v:path o:connectlocs="0,4874;33432,12888;13667,21600"/>
              <v:textbox inset="0,0,0,0"/>
            </v:shape>
            <v:shape id="_x0000_s1073" type="#_x0000_t19" style="position:absolute;left:2424;top:4068;width:2439;height:2056;rotation:13902518fd" coordsize="33432,21600" adj="-8470748,-1558879,13667" path="wr-7933,,35267,43200,,4874,33432,12888nfewr-7933,,35267,43200,,4874,33432,12888l13667,21600nsxe" strokecolor="#0d0d0d">
              <v:path o:connectlocs="0,4874;33432,12888;13667,21600"/>
              <v:textbox inset="0,0,0,0"/>
            </v:shape>
            <v:shape id="_x0000_s1074" type="#_x0000_t32" style="position:absolute;left:1967;top:6066;width:1323;height:2" o:connectortype="straight" strokecolor="#0d0d0d">
              <v:stroke startarrow="block" endarrow="block"/>
              <v:textbox inset="0,0,0,0"/>
            </v:shape>
            <v:shape id="_x0000_s1075" type="#_x0000_t202" style="position:absolute;left:1931;top:5842;width:1406;height:333" filled="f" stroked="f">
              <v:textbox style="mso-next-textbox:#_x0000_s1075" inset="0,0,0,0">
                <w:txbxContent>
                  <w:p w:rsidR="00684CD6" w:rsidRDefault="00684CD6" w:rsidP="00FD0403">
                    <w:pPr>
                      <w:jc w:val="center"/>
                    </w:pPr>
                    <w:r>
                      <w:t>Size of Fund</w:t>
                    </w:r>
                  </w:p>
                </w:txbxContent>
              </v:textbox>
            </v:shape>
            <w10:wrap type="square"/>
          </v:group>
        </w:pict>
      </w:r>
    </w:p>
    <w:sectPr w:rsidR="00684CD6" w:rsidSect="00695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37F47BC"/>
    <w:multiLevelType w:val="hybridMultilevel"/>
    <w:tmpl w:val="CA968EDA"/>
    <w:lvl w:ilvl="0" w:tplc="06FC6E60">
      <w:start w:val="1"/>
      <w:numFmt w:val="upperRoman"/>
      <w:lvlText w:val="%1."/>
      <w:lvlJc w:val="left"/>
      <w:pPr>
        <w:ind w:left="1080" w:hanging="720"/>
      </w:pPr>
      <w:rPr>
        <w:rFonts w:cs="Times New Roman" w:hint="default"/>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87"/>
  <w:displayVerticalDrawingGridEvery w:val="2"/>
  <w:characterSpacingControl w:val="doNotCompress"/>
  <w:compat/>
  <w:rsids>
    <w:rsidRoot w:val="00556826"/>
    <w:rsid w:val="00013FBF"/>
    <w:rsid w:val="00016421"/>
    <w:rsid w:val="000171A2"/>
    <w:rsid w:val="00022F71"/>
    <w:rsid w:val="0002347C"/>
    <w:rsid w:val="00023BE8"/>
    <w:rsid w:val="00044949"/>
    <w:rsid w:val="000546F9"/>
    <w:rsid w:val="00080E5E"/>
    <w:rsid w:val="00085064"/>
    <w:rsid w:val="00092F13"/>
    <w:rsid w:val="000B5B5E"/>
    <w:rsid w:val="000C41DA"/>
    <w:rsid w:val="000E1606"/>
    <w:rsid w:val="000F23E2"/>
    <w:rsid w:val="000F5D17"/>
    <w:rsid w:val="001047B1"/>
    <w:rsid w:val="00107236"/>
    <w:rsid w:val="0011105C"/>
    <w:rsid w:val="00126389"/>
    <w:rsid w:val="00131B9A"/>
    <w:rsid w:val="00135D62"/>
    <w:rsid w:val="001442E1"/>
    <w:rsid w:val="00151F26"/>
    <w:rsid w:val="00183635"/>
    <w:rsid w:val="001A1635"/>
    <w:rsid w:val="001B7AD5"/>
    <w:rsid w:val="002124DD"/>
    <w:rsid w:val="00214B9B"/>
    <w:rsid w:val="0021548C"/>
    <w:rsid w:val="00220C27"/>
    <w:rsid w:val="00221C16"/>
    <w:rsid w:val="002227C2"/>
    <w:rsid w:val="00230AD3"/>
    <w:rsid w:val="0023223C"/>
    <w:rsid w:val="00233F77"/>
    <w:rsid w:val="002475C1"/>
    <w:rsid w:val="00247766"/>
    <w:rsid w:val="0027341C"/>
    <w:rsid w:val="00284FB0"/>
    <w:rsid w:val="0029497B"/>
    <w:rsid w:val="002C0AEA"/>
    <w:rsid w:val="002C1CFD"/>
    <w:rsid w:val="002C433F"/>
    <w:rsid w:val="002F4714"/>
    <w:rsid w:val="002F6904"/>
    <w:rsid w:val="0030575F"/>
    <w:rsid w:val="00321845"/>
    <w:rsid w:val="003225D1"/>
    <w:rsid w:val="00322F14"/>
    <w:rsid w:val="00327BAD"/>
    <w:rsid w:val="003324EC"/>
    <w:rsid w:val="0033257C"/>
    <w:rsid w:val="0034577C"/>
    <w:rsid w:val="00351FB1"/>
    <w:rsid w:val="00362276"/>
    <w:rsid w:val="00365D10"/>
    <w:rsid w:val="00375313"/>
    <w:rsid w:val="00381120"/>
    <w:rsid w:val="003824EC"/>
    <w:rsid w:val="003A0014"/>
    <w:rsid w:val="003A07AF"/>
    <w:rsid w:val="003A20A3"/>
    <w:rsid w:val="003A2701"/>
    <w:rsid w:val="003A2FEA"/>
    <w:rsid w:val="003B3F15"/>
    <w:rsid w:val="003D3586"/>
    <w:rsid w:val="003D5264"/>
    <w:rsid w:val="003E0219"/>
    <w:rsid w:val="003F1F09"/>
    <w:rsid w:val="003F3490"/>
    <w:rsid w:val="00420612"/>
    <w:rsid w:val="00422ED6"/>
    <w:rsid w:val="00426CAA"/>
    <w:rsid w:val="004412CC"/>
    <w:rsid w:val="0044253E"/>
    <w:rsid w:val="00450958"/>
    <w:rsid w:val="004514B8"/>
    <w:rsid w:val="0048489C"/>
    <w:rsid w:val="004A5425"/>
    <w:rsid w:val="004A6878"/>
    <w:rsid w:val="004E1265"/>
    <w:rsid w:val="004E4C74"/>
    <w:rsid w:val="004F10B6"/>
    <w:rsid w:val="004F5164"/>
    <w:rsid w:val="00501750"/>
    <w:rsid w:val="005270F8"/>
    <w:rsid w:val="00527EBA"/>
    <w:rsid w:val="00532971"/>
    <w:rsid w:val="005444F5"/>
    <w:rsid w:val="005511CC"/>
    <w:rsid w:val="00556826"/>
    <w:rsid w:val="005573A7"/>
    <w:rsid w:val="00564AF0"/>
    <w:rsid w:val="005657DB"/>
    <w:rsid w:val="005C55C2"/>
    <w:rsid w:val="005D5880"/>
    <w:rsid w:val="005E514F"/>
    <w:rsid w:val="005F1832"/>
    <w:rsid w:val="005F3389"/>
    <w:rsid w:val="005F3628"/>
    <w:rsid w:val="0061283A"/>
    <w:rsid w:val="006332E5"/>
    <w:rsid w:val="00635CAE"/>
    <w:rsid w:val="00672C36"/>
    <w:rsid w:val="00684CD6"/>
    <w:rsid w:val="006861A9"/>
    <w:rsid w:val="006953BF"/>
    <w:rsid w:val="00697419"/>
    <w:rsid w:val="006A0B2F"/>
    <w:rsid w:val="006D1BBE"/>
    <w:rsid w:val="006D2A32"/>
    <w:rsid w:val="006D2F6F"/>
    <w:rsid w:val="006F3F5E"/>
    <w:rsid w:val="00701CE2"/>
    <w:rsid w:val="007313D8"/>
    <w:rsid w:val="007528CB"/>
    <w:rsid w:val="00793DD5"/>
    <w:rsid w:val="007D2E94"/>
    <w:rsid w:val="007D5964"/>
    <w:rsid w:val="007E0EE8"/>
    <w:rsid w:val="007E3071"/>
    <w:rsid w:val="008035AA"/>
    <w:rsid w:val="00815471"/>
    <w:rsid w:val="0082225C"/>
    <w:rsid w:val="00845DE4"/>
    <w:rsid w:val="008673CF"/>
    <w:rsid w:val="00883114"/>
    <w:rsid w:val="00884B23"/>
    <w:rsid w:val="00892AE9"/>
    <w:rsid w:val="008A5906"/>
    <w:rsid w:val="008F20E0"/>
    <w:rsid w:val="008F344F"/>
    <w:rsid w:val="008F6F29"/>
    <w:rsid w:val="00905C44"/>
    <w:rsid w:val="00931F21"/>
    <w:rsid w:val="009364EE"/>
    <w:rsid w:val="00956935"/>
    <w:rsid w:val="009744A0"/>
    <w:rsid w:val="009A1D5C"/>
    <w:rsid w:val="009C718C"/>
    <w:rsid w:val="009D7FBB"/>
    <w:rsid w:val="009E2D37"/>
    <w:rsid w:val="009E3FE5"/>
    <w:rsid w:val="009E432E"/>
    <w:rsid w:val="009F61AE"/>
    <w:rsid w:val="00A00465"/>
    <w:rsid w:val="00A13CEC"/>
    <w:rsid w:val="00A25CF2"/>
    <w:rsid w:val="00A43F5D"/>
    <w:rsid w:val="00A44FCE"/>
    <w:rsid w:val="00A75A43"/>
    <w:rsid w:val="00A774DE"/>
    <w:rsid w:val="00A77FA9"/>
    <w:rsid w:val="00A91B4E"/>
    <w:rsid w:val="00A91E7C"/>
    <w:rsid w:val="00A91F25"/>
    <w:rsid w:val="00A9444C"/>
    <w:rsid w:val="00AB33EB"/>
    <w:rsid w:val="00AC3BA5"/>
    <w:rsid w:val="00B44A21"/>
    <w:rsid w:val="00B52791"/>
    <w:rsid w:val="00B61CF9"/>
    <w:rsid w:val="00B64976"/>
    <w:rsid w:val="00B9602F"/>
    <w:rsid w:val="00BB2075"/>
    <w:rsid w:val="00BD075E"/>
    <w:rsid w:val="00BD302A"/>
    <w:rsid w:val="00BF59E5"/>
    <w:rsid w:val="00C07E4E"/>
    <w:rsid w:val="00C155D2"/>
    <w:rsid w:val="00C2289A"/>
    <w:rsid w:val="00C27922"/>
    <w:rsid w:val="00C30862"/>
    <w:rsid w:val="00C33AF6"/>
    <w:rsid w:val="00C342EB"/>
    <w:rsid w:val="00C4412C"/>
    <w:rsid w:val="00C44598"/>
    <w:rsid w:val="00C45B24"/>
    <w:rsid w:val="00C477A3"/>
    <w:rsid w:val="00C5306A"/>
    <w:rsid w:val="00C866B4"/>
    <w:rsid w:val="00CC326E"/>
    <w:rsid w:val="00CF5BD3"/>
    <w:rsid w:val="00CF7464"/>
    <w:rsid w:val="00D02F88"/>
    <w:rsid w:val="00D119A9"/>
    <w:rsid w:val="00D179B4"/>
    <w:rsid w:val="00D26F6D"/>
    <w:rsid w:val="00D31342"/>
    <w:rsid w:val="00D51AC1"/>
    <w:rsid w:val="00D5244F"/>
    <w:rsid w:val="00D941A7"/>
    <w:rsid w:val="00DA5809"/>
    <w:rsid w:val="00DC2712"/>
    <w:rsid w:val="00DC4221"/>
    <w:rsid w:val="00DD1D04"/>
    <w:rsid w:val="00DD3E70"/>
    <w:rsid w:val="00DD7664"/>
    <w:rsid w:val="00E010EF"/>
    <w:rsid w:val="00E26695"/>
    <w:rsid w:val="00E34EA0"/>
    <w:rsid w:val="00E4081E"/>
    <w:rsid w:val="00E55A25"/>
    <w:rsid w:val="00E70F92"/>
    <w:rsid w:val="00E82D66"/>
    <w:rsid w:val="00E87F3D"/>
    <w:rsid w:val="00E97827"/>
    <w:rsid w:val="00E97F83"/>
    <w:rsid w:val="00EB4587"/>
    <w:rsid w:val="00ED1EFD"/>
    <w:rsid w:val="00ED2DB2"/>
    <w:rsid w:val="00EE0AE2"/>
    <w:rsid w:val="00EE54ED"/>
    <w:rsid w:val="00EF017C"/>
    <w:rsid w:val="00F02C9D"/>
    <w:rsid w:val="00F1609A"/>
    <w:rsid w:val="00F24711"/>
    <w:rsid w:val="00F2775A"/>
    <w:rsid w:val="00F32385"/>
    <w:rsid w:val="00F47E3B"/>
    <w:rsid w:val="00F72EBD"/>
    <w:rsid w:val="00F77E2F"/>
    <w:rsid w:val="00FB1D87"/>
    <w:rsid w:val="00FB3663"/>
    <w:rsid w:val="00FB55A3"/>
    <w:rsid w:val="00FC7650"/>
    <w:rsid w:val="00FD0403"/>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rules v:ext="edit">
        <o:r id="V:Rule1" type="connector" idref="#_x0000_s1038"/>
        <o:r id="V:Rule2" type="connector" idref="#_x0000_s1052"/>
        <o:r id="V:Rule3" type="arc" idref="#_x0000_s1054"/>
        <o:r id="V:Rule4" type="connector" idref="#_x0000_s1062"/>
        <o:r id="V:Rule5" type="connector" idref="#_x0000_s1066"/>
        <o:r id="V:Rule6" type="connector" idref="#_x0000_s1069"/>
        <o:r id="V:Rule7" type="connector" idref="#_x0000_s1070"/>
        <o:r id="V:Rule8" type="arc" idref="#_x0000_s1071"/>
        <o:r id="V:Rule9" type="arc" idref="#_x0000_s1072"/>
        <o:r id="V:Rule10" type="arc" idref="#_x0000_s1073"/>
        <o:r id="V:Rule11"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D179B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9B4"/>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Title">
    <w:name w:val="Title"/>
    <w:basedOn w:val="Normal"/>
    <w:next w:val="Normal"/>
    <w:link w:val="TitleChar"/>
    <w:uiPriority w:val="10"/>
    <w:qFormat/>
    <w:rsid w:val="00D179B4"/>
    <w:pPr>
      <w:outlineLvl w:val="0"/>
    </w:pPr>
    <w:rPr>
      <w:b/>
      <w:smallCaps/>
    </w:rPr>
  </w:style>
  <w:style w:type="character" w:customStyle="1" w:styleId="TitleChar">
    <w:name w:val="Title Char"/>
    <w:basedOn w:val="DefaultParagraphFont"/>
    <w:link w:val="Title"/>
    <w:uiPriority w:val="10"/>
    <w:locked/>
    <w:rsid w:val="00D179B4"/>
    <w:rPr>
      <w:rFonts w:eastAsia="Times New Roman" w:cs="Times New Roman"/>
      <w:b/>
      <w:small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393</Words>
  <Characters>2246</Characters>
  <Application>Microsoft Office Word</Application>
  <DocSecurity>0</DocSecurity>
  <Lines>18</Lines>
  <Paragraphs>5</Paragraphs>
  <ScaleCrop>false</ScaleCrop>
  <Company>.</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cp:revision>
  <cp:lastPrinted>2011-08-23T13:11:00Z</cp:lastPrinted>
  <dcterms:created xsi:type="dcterms:W3CDTF">2011-09-21T18:53:00Z</dcterms:created>
  <dcterms:modified xsi:type="dcterms:W3CDTF">2012-08-01T20:08:00Z</dcterms:modified>
</cp:coreProperties>
</file>