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4A" w:rsidRDefault="00EE774A" w:rsidP="00556826">
      <w:pPr>
        <w:jc w:val="both"/>
      </w:pPr>
      <w:r>
        <w:t>David Youngberg</w:t>
      </w:r>
    </w:p>
    <w:p w:rsidR="00EE774A" w:rsidRDefault="00EE774A" w:rsidP="00556826">
      <w:pPr>
        <w:jc w:val="both"/>
      </w:pPr>
      <w:r>
        <w:t>Econ 301—Bethany College</w:t>
      </w:r>
    </w:p>
    <w:p w:rsidR="00EE774A" w:rsidRDefault="00EE774A" w:rsidP="00556826">
      <w:pPr>
        <w:jc w:val="both"/>
      </w:pPr>
    </w:p>
    <w:p w:rsidR="00EE774A" w:rsidRPr="00E26695" w:rsidRDefault="00EE774A" w:rsidP="00BF0741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Lecture 1</w:t>
      </w:r>
      <w:r w:rsidR="0011156D">
        <w:rPr>
          <w:b/>
          <w:smallCaps/>
          <w:sz w:val="32"/>
          <w:szCs w:val="32"/>
        </w:rPr>
        <w:t>6</w:t>
      </w:r>
      <w:r>
        <w:rPr>
          <w:b/>
          <w:smallCaps/>
          <w:sz w:val="32"/>
          <w:szCs w:val="32"/>
        </w:rPr>
        <w:t>: Economies of Scope and Scale</w:t>
      </w:r>
    </w:p>
    <w:p w:rsidR="00EE774A" w:rsidRDefault="00EE774A" w:rsidP="00E26695">
      <w:pPr>
        <w:jc w:val="center"/>
      </w:pPr>
    </w:p>
    <w:p w:rsidR="00EE774A" w:rsidRDefault="00EE774A" w:rsidP="0000630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Returns to scale</w:t>
      </w:r>
    </w:p>
    <w:p w:rsidR="00EE774A" w:rsidRDefault="00EE774A" w:rsidP="006A1E7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How </w:t>
      </w:r>
      <w:proofErr w:type="spellStart"/>
      <w:r>
        <w:rPr>
          <w:sz w:val="28"/>
          <w:szCs w:val="28"/>
        </w:rPr>
        <w:t>isoquants</w:t>
      </w:r>
      <w:proofErr w:type="spellEnd"/>
      <w:r>
        <w:rPr>
          <w:sz w:val="28"/>
          <w:szCs w:val="28"/>
        </w:rPr>
        <w:t xml:space="preserve"> are spaced from one another determines our </w:t>
      </w:r>
      <w:r>
        <w:rPr>
          <w:i/>
          <w:sz w:val="28"/>
          <w:szCs w:val="28"/>
        </w:rPr>
        <w:t>returns to scale</w:t>
      </w:r>
      <w:r>
        <w:rPr>
          <w:sz w:val="28"/>
          <w:szCs w:val="28"/>
        </w:rPr>
        <w:t>, or the rate at which output increases when inputs are proportionally increased.</w:t>
      </w:r>
    </w:p>
    <w:p w:rsidR="00EE774A" w:rsidRDefault="00EE774A" w:rsidP="006A1E7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Increasing returns to scale</w:t>
      </w:r>
      <w:r>
        <w:rPr>
          <w:sz w:val="28"/>
          <w:szCs w:val="28"/>
        </w:rPr>
        <w:t>—output more than doubles when all inputs are doubled.</w:t>
      </w:r>
    </w:p>
    <w:p w:rsidR="00EE774A" w:rsidRDefault="00EE774A" w:rsidP="003423E8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One large firm is more productive than several small firms.</w:t>
      </w:r>
    </w:p>
    <w:p w:rsidR="00EE774A" w:rsidRDefault="00EE774A" w:rsidP="006A1E7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Constant returns to scale</w:t>
      </w:r>
      <w:r>
        <w:rPr>
          <w:sz w:val="28"/>
          <w:szCs w:val="28"/>
        </w:rPr>
        <w:t>—output doubles when all inputs are doubled.</w:t>
      </w:r>
    </w:p>
    <w:p w:rsidR="00EE774A" w:rsidRDefault="00EE774A" w:rsidP="003423E8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One large firm is as productive as several small firms.</w:t>
      </w:r>
    </w:p>
    <w:p w:rsidR="00EE774A" w:rsidRDefault="00EE774A" w:rsidP="006A1E7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Decreasing returns to scale</w:t>
      </w:r>
      <w:r>
        <w:rPr>
          <w:sz w:val="28"/>
          <w:szCs w:val="28"/>
        </w:rPr>
        <w:t>—output less than doubles when all inputs are doubled.</w:t>
      </w:r>
    </w:p>
    <w:p w:rsidR="00EE774A" w:rsidRDefault="00EE774A" w:rsidP="003423E8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One large firm is less productive than several small firms.</w:t>
      </w:r>
    </w:p>
    <w:p w:rsidR="00EE774A" w:rsidRDefault="00EE774A" w:rsidP="000A4F3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There are many reasons why returns to scale will differ and they will differ not just from industry to industry but at different points in a firm’s lifespan.</w:t>
      </w:r>
    </w:p>
    <w:p w:rsidR="00EE774A" w:rsidRDefault="00EE774A" w:rsidP="000A4F3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Part of the reason is the same reason why our production curve with one input is S-shaped. Specialization and then decreasing marginal productivity of labor.</w:t>
      </w:r>
    </w:p>
    <w:p w:rsidR="00EE774A" w:rsidRDefault="00EE774A" w:rsidP="00A4267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Another reason is the distinction between organization costs and </w:t>
      </w:r>
      <w:proofErr w:type="gramStart"/>
      <w:r>
        <w:rPr>
          <w:sz w:val="28"/>
          <w:szCs w:val="28"/>
        </w:rPr>
        <w:t>transaction</w:t>
      </w:r>
      <w:proofErr w:type="gramEnd"/>
      <w:r>
        <w:rPr>
          <w:sz w:val="28"/>
          <w:szCs w:val="28"/>
        </w:rPr>
        <w:t xml:space="preserve"> costs.</w:t>
      </w:r>
    </w:p>
    <w:p w:rsidR="00EE774A" w:rsidRDefault="00EE774A" w:rsidP="00A42675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Organizational costs</w:t>
      </w:r>
      <w:r>
        <w:rPr>
          <w:sz w:val="28"/>
          <w:szCs w:val="28"/>
        </w:rPr>
        <w:t>—the costs of operating in a hierarchy</w:t>
      </w:r>
    </w:p>
    <w:p w:rsidR="00EE774A" w:rsidRDefault="00EE774A" w:rsidP="00A42675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Transaction costs</w:t>
      </w:r>
      <w:r>
        <w:rPr>
          <w:sz w:val="28"/>
          <w:szCs w:val="28"/>
        </w:rPr>
        <w:t>—the costs engaging in the price system</w:t>
      </w:r>
    </w:p>
    <w:p w:rsidR="00EE774A" w:rsidRDefault="00EE774A" w:rsidP="00A42675">
      <w:pPr>
        <w:numPr>
          <w:ilvl w:val="2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Coase</w:t>
      </w:r>
      <w:proofErr w:type="spellEnd"/>
      <w:r>
        <w:rPr>
          <w:sz w:val="28"/>
          <w:szCs w:val="28"/>
        </w:rPr>
        <w:t xml:space="preserve"> (1937)</w:t>
      </w:r>
      <w:r w:rsidRPr="00C52E20">
        <w:rPr>
          <w:sz w:val="28"/>
          <w:szCs w:val="28"/>
        </w:rPr>
        <w:t xml:space="preserve"> </w:t>
      </w:r>
      <w:r>
        <w:rPr>
          <w:sz w:val="28"/>
          <w:szCs w:val="28"/>
        </w:rPr>
        <w:t>argued that firms exist as a balance between these two costs: between millions of self-employed and one single conglomerate</w:t>
      </w:r>
    </w:p>
    <w:p w:rsidR="00EE774A" w:rsidRPr="00A42675" w:rsidRDefault="00EE774A" w:rsidP="00A42675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Changes in these costs change firm size (sales tax, information technology, etc)</w:t>
      </w:r>
    </w:p>
    <w:p w:rsidR="00EE774A" w:rsidRPr="00A42675" w:rsidRDefault="00EE774A" w:rsidP="00A42675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A42675">
        <w:rPr>
          <w:sz w:val="28"/>
          <w:szCs w:val="28"/>
        </w:rPr>
        <w:t xml:space="preserve">Economies of scale. </w:t>
      </w:r>
    </w:p>
    <w:p w:rsidR="00EE774A" w:rsidRDefault="00EE774A" w:rsidP="00A42675">
      <w:pPr>
        <w:numPr>
          <w:ilvl w:val="1"/>
          <w:numId w:val="2"/>
        </w:numPr>
        <w:jc w:val="both"/>
        <w:rPr>
          <w:sz w:val="28"/>
          <w:szCs w:val="28"/>
        </w:rPr>
      </w:pPr>
      <w:r w:rsidRPr="00A42675">
        <w:rPr>
          <w:i/>
          <w:sz w:val="28"/>
          <w:szCs w:val="28"/>
        </w:rPr>
        <w:t>Economies of scale</w:t>
      </w:r>
      <w:r w:rsidRPr="00A42675">
        <w:rPr>
          <w:sz w:val="28"/>
          <w:szCs w:val="28"/>
        </w:rPr>
        <w:t>—output can be doubled for less than a doubling of costs</w:t>
      </w:r>
    </w:p>
    <w:p w:rsidR="00EE774A" w:rsidRDefault="00EE774A" w:rsidP="00A4267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Diseconomies of scale</w:t>
      </w:r>
      <w:r>
        <w:rPr>
          <w:sz w:val="28"/>
          <w:szCs w:val="28"/>
        </w:rPr>
        <w:t>—doubling of output requires more than a doubling of costs</w:t>
      </w:r>
    </w:p>
    <w:p w:rsidR="00EE774A" w:rsidRDefault="00EE774A" w:rsidP="00A4267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It’s important to highlight the difference: economies of scale require refer to doubling of costs, </w:t>
      </w:r>
      <w:r w:rsidRPr="000A4F3D">
        <w:rPr>
          <w:sz w:val="28"/>
          <w:szCs w:val="28"/>
          <w:u w:val="single"/>
        </w:rPr>
        <w:t>regardless</w:t>
      </w:r>
      <w:r>
        <w:rPr>
          <w:sz w:val="28"/>
          <w:szCs w:val="28"/>
        </w:rPr>
        <w:t xml:space="preserve"> of how different inputs change in proportion to one another</w:t>
      </w:r>
    </w:p>
    <w:p w:rsidR="00EE774A" w:rsidRDefault="00EE774A" w:rsidP="00CA4D9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can measure economies of scale like </w:t>
      </w:r>
      <w:proofErr w:type="gramStart"/>
      <w:r>
        <w:rPr>
          <w:sz w:val="28"/>
          <w:szCs w:val="28"/>
        </w:rPr>
        <w:t>an elasticity</w:t>
      </w:r>
      <w:proofErr w:type="gramEnd"/>
      <w:r>
        <w:rPr>
          <w:sz w:val="28"/>
          <w:szCs w:val="28"/>
        </w:rPr>
        <w:t xml:space="preserve"> (E</w:t>
      </w:r>
      <w:r w:rsidRPr="00B56E1F">
        <w:rPr>
          <w:sz w:val="28"/>
          <w:szCs w:val="28"/>
          <w:vertAlign w:val="subscript"/>
        </w:rPr>
        <w:t>C</w:t>
      </w:r>
      <w:r>
        <w:rPr>
          <w:sz w:val="28"/>
          <w:szCs w:val="28"/>
        </w:rPr>
        <w:t>). Setting aside arc-price elasticity and using the starting values of cost and quantity, we see that:</w:t>
      </w:r>
    </w:p>
    <w:p w:rsidR="00EE774A" w:rsidRDefault="00EE774A" w:rsidP="00357122">
      <w:pPr>
        <w:ind w:left="1440"/>
        <w:jc w:val="both"/>
        <w:rPr>
          <w:sz w:val="28"/>
          <w:szCs w:val="28"/>
        </w:rPr>
      </w:pPr>
    </w:p>
    <w:p w:rsidR="00EE774A" w:rsidRDefault="0011156D" w:rsidP="00B56E1F">
      <w:pPr>
        <w:ind w:left="144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∆C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den>
              </m:f>
            </m:num>
            <m:den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∆Q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den>
              </m:f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∆C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∆Q</m:t>
                  </m:r>
                </m:den>
              </m:f>
            </m:num>
            <m:den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den>
              </m:f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MC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AC</m:t>
              </m:r>
            </m:den>
          </m:f>
        </m:oMath>
      </m:oMathPara>
    </w:p>
    <w:p w:rsidR="00EE774A" w:rsidRDefault="00EE774A" w:rsidP="00357122">
      <w:pPr>
        <w:ind w:left="1440"/>
        <w:jc w:val="both"/>
        <w:rPr>
          <w:sz w:val="28"/>
          <w:szCs w:val="28"/>
        </w:rPr>
      </w:pPr>
    </w:p>
    <w:p w:rsidR="00EE774A" w:rsidRDefault="00EE774A" w:rsidP="00357122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When E</w:t>
      </w:r>
      <w:r w:rsidRPr="00B56E1F">
        <w:rPr>
          <w:sz w:val="28"/>
          <w:szCs w:val="28"/>
          <w:vertAlign w:val="subscript"/>
        </w:rPr>
        <w:t>C</w:t>
      </w:r>
      <w:r>
        <w:rPr>
          <w:sz w:val="28"/>
          <w:szCs w:val="28"/>
        </w:rPr>
        <w:t xml:space="preserve"> &gt; 1, diseconomies of scale</w:t>
      </w:r>
    </w:p>
    <w:p w:rsidR="00EE774A" w:rsidRDefault="00EE774A" w:rsidP="00B56E1F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When E</w:t>
      </w:r>
      <w:r w:rsidRPr="00B56E1F">
        <w:rPr>
          <w:sz w:val="28"/>
          <w:szCs w:val="28"/>
          <w:vertAlign w:val="subscript"/>
        </w:rPr>
        <w:t>C</w:t>
      </w:r>
      <w:r>
        <w:rPr>
          <w:sz w:val="28"/>
          <w:szCs w:val="28"/>
        </w:rPr>
        <w:t xml:space="preserve"> &lt; 1, economies of scale</w:t>
      </w:r>
    </w:p>
    <w:p w:rsidR="00EE774A" w:rsidRDefault="00EE774A" w:rsidP="00357122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Note that we did not use the arc-price elasticity method. This is to show how it relates to the marginal cost and average cost curves. </w:t>
      </w:r>
    </w:p>
    <w:p w:rsidR="00EE774A" w:rsidRDefault="00C958CD" w:rsidP="000A4F3D">
      <w:pPr>
        <w:numPr>
          <w:ilvl w:val="0"/>
          <w:numId w:val="2"/>
        </w:numPr>
        <w:jc w:val="both"/>
        <w:rPr>
          <w:sz w:val="28"/>
          <w:szCs w:val="28"/>
        </w:rPr>
      </w:pPr>
      <w:r w:rsidRPr="00C958CD">
        <w:rPr>
          <w:noProof/>
        </w:rPr>
        <w:pict>
          <v:group id="_x0000_s1026" editas="canvas" style="position:absolute;left:0;text-align:left;margin-left:229.1pt;margin-top:2.2pt;width:240.9pt;height:136.15pt;z-index:251658240" coordorigin="1592,3903" coordsize="3662,210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92;top:3903;width:3662;height:2108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929;top:4292;width:2408;height:1561" o:connectortype="straight"/>
            <v:line id="_x0000_s1029" style="position:absolute" from="1931,3903" to="1932,5854"/>
            <v:line id="_x0000_s1030" style="position:absolute" from="1931,5853" to="4519,585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557;top:5815;width:361;height:196" filled="f" stroked="f">
              <v:textbox style="mso-next-textbox:#_x0000_s1031" inset="0,0,0,0">
                <w:txbxContent>
                  <w:p w:rsidR="00EE774A" w:rsidRPr="00B9602F" w:rsidRDefault="00EE774A" w:rsidP="00A027A9">
                    <w:r>
                      <w:t>L</w:t>
                    </w:r>
                  </w:p>
                </w:txbxContent>
              </v:textbox>
            </v:shape>
            <v:shape id="_x0000_s1032" type="#_x0000_t202" style="position:absolute;left:1592;top:3907;width:339;height:312" filled="f" stroked="f">
              <v:textbox style="mso-next-textbox:#_x0000_s1032" inset="0,0,0,0">
                <w:txbxContent>
                  <w:p w:rsidR="00EE774A" w:rsidRDefault="00EE774A" w:rsidP="00A027A9">
                    <w:r>
                      <w:t>K</w:t>
                    </w:r>
                  </w:p>
                </w:txbxContent>
              </v:textbox>
            </v:shape>
            <v:shape id="_x0000_s1033" style="position:absolute;left:2368;top:4219;width:1726;height:1238;mso-position-horizontal:absolute;mso-position-vertical:absolute" coordsize="2431,2340" path="m2431,2340c1698,2175,966,2010,561,1620,156,1230,78,615,,e" filled="f">
              <v:path arrowok="t"/>
            </v:shape>
            <v:shape id="_x0000_s1034" type="#_x0000_t202" style="position:absolute;left:3372;top:5358;width:213;height:233" filled="f" stroked="f">
              <v:textbox style="mso-next-textbox:#_x0000_s1034" inset="0,0,0,0">
                <w:txbxContent>
                  <w:p w:rsidR="00EE774A" w:rsidRPr="0034577C" w:rsidRDefault="00EE774A" w:rsidP="00A027A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C</w:t>
                    </w:r>
                  </w:p>
                </w:txbxContent>
              </v:textbox>
            </v:shape>
            <v:shape id="_x0000_s1035" type="#_x0000_t202" style="position:absolute;left:2783;top:4879;width:212;height:232" filled="f" stroked="f">
              <v:textbox style="mso-next-textbox:#_x0000_s1035" inset="0,0,0,0">
                <w:txbxContent>
                  <w:p w:rsidR="00EE774A" w:rsidRPr="0034577C" w:rsidRDefault="00EE774A" w:rsidP="00A027A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B</w:t>
                    </w:r>
                  </w:p>
                </w:txbxContent>
              </v:textbox>
            </v:shape>
            <v:oval id="_x0000_s1036" style="position:absolute;left:2753;top:5056;width:52;height:55" fillcolor="black"/>
            <v:oval id="_x0000_s1037" style="position:absolute;left:3532;top:5335;width:53;height:55" fillcolor="black"/>
            <v:shape id="_x0000_s1038" type="#_x0000_t32" style="position:absolute;left:3558;top:5416;width:2;height:446;flip:x" o:connectortype="straight" strokeweight="1.5pt">
              <v:stroke dashstyle="1 1"/>
              <v:shadow type="perspective" color="#7f7f7f" opacity=".5" offset="1pt" offset2="-1pt"/>
              <v:textbox inset="0,0,0,0"/>
            </v:shape>
            <v:shape id="_x0000_s1039" type="#_x0000_t32" style="position:absolute;left:1947;top:5082;width:766;height:1;flip:x" o:connectortype="straight" strokeweight="1.5pt">
              <v:stroke dashstyle="1 1"/>
              <v:shadow type="perspective" color="#7f7f7f" opacity=".5" offset="1pt" offset2="-1pt"/>
              <v:textbox inset="0,0,0,0"/>
            </v:shape>
            <v:shape id="_x0000_s1040" type="#_x0000_t32" style="position:absolute;left:2782;top:5082;width:1;height:780;flip:x" o:connectortype="straight" strokeweight="1.5pt">
              <v:stroke dashstyle="1 1"/>
              <v:shadow type="perspective" color="#7f7f7f" opacity=".5" offset="1pt" offset2="-1pt"/>
              <v:textbox inset="0,0,0,0"/>
            </v:shape>
            <v:shape id="_x0000_s1041" style="position:absolute;left:2082;top:4477;width:1726;height:1238" coordsize="2431,2340" path="m2431,2340c1698,2175,966,2010,561,1620,156,1230,78,615,,e" filled="f">
              <v:path arrowok="t"/>
            </v:shape>
            <v:oval id="_x0000_s1042" style="position:absolute;left:2475;top:5335;width:51;height:55" fillcolor="black"/>
            <v:shape id="_x0000_s1043" type="#_x0000_t202" style="position:absolute;left:2244;top:5360;width:212;height:231" filled="f" stroked="f">
              <v:textbox style="mso-next-textbox:#_x0000_s1043" inset="0,0,0,0">
                <w:txbxContent>
                  <w:p w:rsidR="00EE774A" w:rsidRPr="0034577C" w:rsidRDefault="00EE774A" w:rsidP="00A027A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_x0000_s1044" type="#_x0000_t32" style="position:absolute;left:2485;top:5396;width:1;height:446" o:connectortype="straight" strokeweight="1.5pt">
              <v:stroke dashstyle="1 1"/>
              <v:shadow type="perspective" color="#7f7f7f" opacity=".5" offset="1pt" offset2="-1pt"/>
              <v:textbox inset="0,0,0,0"/>
            </v:shape>
            <v:shape id="_x0000_s1045" type="#_x0000_t32" style="position:absolute;left:1932;top:5360;width:547;height:2;flip:x" o:connectortype="straight" strokeweight="1.5pt">
              <v:stroke dashstyle="1 1"/>
              <v:shadow type="perspective" color="#7f7f7f" opacity=".5" offset="1pt" offset2="-1pt"/>
              <v:textbox inset="0,0,0,0"/>
            </v:shape>
            <v:shape id="_x0000_s1046" type="#_x0000_t32" style="position:absolute;left:1929;top:4961;width:1313;height:892" o:connectortype="straight"/>
            <v:shape id="_x0000_s1047" type="#_x0000_t32" style="position:absolute;left:1932;top:4516;width:1970;height:1338" o:connectortype="straight"/>
            <v:shape id="_x0000_s1048" type="#_x0000_t202" style="position:absolute;left:3193;top:4323;width:1723;height:436" filled="f" stroked="f">
              <v:textbox style="mso-next-textbox:#_x0000_s1048" inset="0,0,0,0">
                <w:txbxContent>
                  <w:p w:rsidR="00EE774A" w:rsidRPr="0034577C" w:rsidRDefault="00EE774A" w:rsidP="00A027A9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Long-Run Expansion Path</w:t>
                    </w:r>
                  </w:p>
                </w:txbxContent>
              </v:textbox>
            </v:shape>
            <v:shape id="_x0000_s1049" type="#_x0000_t32" style="position:absolute;left:2023;top:5358;width:2624;height:1" o:connectortype="straight" strokecolor="#7f7f7f" strokeweight="1.5pt">
              <v:stroke endarrow="block"/>
            </v:shape>
            <v:shape id="_x0000_s1050" type="#_x0000_t202" style="position:absolute;left:3532;top:5021;width:1722;height:436" filled="f" stroked="f">
              <v:textbox style="mso-next-textbox:#_x0000_s1050" inset="0,0,0,0">
                <w:txbxContent>
                  <w:p w:rsidR="00EE774A" w:rsidRPr="0034577C" w:rsidRDefault="00EE774A" w:rsidP="00A027A9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Short-Run Expansion Path</w:t>
                    </w:r>
                  </w:p>
                </w:txbxContent>
              </v:textbox>
            </v:shape>
            <v:shape id="_x0000_s1051" type="#_x0000_t32" style="position:absolute;left:2205;top:4513;width:1066;height:1202;flip:y" o:connectortype="straight" strokecolor="#7f7f7f" strokeweight="1.5pt">
              <v:stroke endarrow="block"/>
            </v:shape>
            <w10:wrap type="square"/>
          </v:group>
        </w:pict>
      </w:r>
      <w:r w:rsidR="00EE774A">
        <w:rPr>
          <w:sz w:val="28"/>
          <w:szCs w:val="28"/>
        </w:rPr>
        <w:t>The Long and the Short Run</w:t>
      </w:r>
    </w:p>
    <w:p w:rsidR="00EE774A" w:rsidRDefault="00EE774A" w:rsidP="00A4267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mentioned, the short run described when at least one input is fixed. </w:t>
      </w:r>
    </w:p>
    <w:p w:rsidR="00EE774A" w:rsidRDefault="00EE774A" w:rsidP="00A4267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Note how total costs increase when K is fixed.</w:t>
      </w:r>
    </w:p>
    <w:p w:rsidR="00EE774A" w:rsidRDefault="00EE774A" w:rsidP="00A4267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Note also that the short-run labor costs are much higher than the long-run labor costs.</w:t>
      </w:r>
    </w:p>
    <w:p w:rsidR="00EE774A" w:rsidRDefault="00EE774A" w:rsidP="00A4267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Long-run average cost curve (LAC)</w:t>
      </w:r>
      <w:r>
        <w:rPr>
          <w:sz w:val="28"/>
          <w:szCs w:val="28"/>
        </w:rPr>
        <w:t>—Average cost of production to various outputs in the long-run</w:t>
      </w:r>
    </w:p>
    <w:p w:rsidR="00EE774A" w:rsidRDefault="00EE774A" w:rsidP="00A4267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Short</w:t>
      </w:r>
      <w:r w:rsidRPr="00050092">
        <w:rPr>
          <w:sz w:val="28"/>
          <w:szCs w:val="28"/>
        </w:rPr>
        <w:t>-</w:t>
      </w:r>
      <w:r w:rsidRPr="00050092">
        <w:rPr>
          <w:i/>
          <w:sz w:val="28"/>
          <w:szCs w:val="28"/>
        </w:rPr>
        <w:t>run average cost curve (SAC)</w:t>
      </w:r>
      <w:r>
        <w:rPr>
          <w:sz w:val="28"/>
          <w:szCs w:val="28"/>
        </w:rPr>
        <w:t>—Average cost of production to various outputs in the short-run</w:t>
      </w:r>
    </w:p>
    <w:p w:rsidR="00EE774A" w:rsidRDefault="00EE774A" w:rsidP="00A4267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Long</w:t>
      </w:r>
      <w:r w:rsidRPr="00050092">
        <w:rPr>
          <w:sz w:val="28"/>
          <w:szCs w:val="28"/>
        </w:rPr>
        <w:t>-</w:t>
      </w:r>
      <w:r>
        <w:rPr>
          <w:i/>
          <w:sz w:val="28"/>
          <w:szCs w:val="28"/>
        </w:rPr>
        <w:t>run marginal cost curve (LMC)</w:t>
      </w:r>
      <w:r>
        <w:rPr>
          <w:sz w:val="28"/>
          <w:szCs w:val="28"/>
        </w:rPr>
        <w:t>—Curve showing the change in long-run total cost as output is increased by one unit.</w:t>
      </w:r>
    </w:p>
    <w:p w:rsidR="00EE774A" w:rsidRDefault="00EE774A" w:rsidP="0005009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Short</w:t>
      </w:r>
      <w:r w:rsidRPr="00050092">
        <w:rPr>
          <w:sz w:val="28"/>
          <w:szCs w:val="28"/>
        </w:rPr>
        <w:t>-</w:t>
      </w:r>
      <w:r>
        <w:rPr>
          <w:i/>
          <w:sz w:val="28"/>
          <w:szCs w:val="28"/>
        </w:rPr>
        <w:t>run marginal cost curve (SMC)</w:t>
      </w:r>
      <w:r>
        <w:rPr>
          <w:sz w:val="28"/>
          <w:szCs w:val="28"/>
        </w:rPr>
        <w:t>—Curve showing the change in short-run total cost as output is increased by one unit.</w:t>
      </w:r>
    </w:p>
    <w:p w:rsidR="00EE774A" w:rsidRDefault="00EE774A" w:rsidP="00A4267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Marginal cost curves intersect average cost curves at the associated average cost curve’s minimum point.</w:t>
      </w:r>
    </w:p>
    <w:p w:rsidR="00EE774A" w:rsidRDefault="00EE774A" w:rsidP="00A16238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For example, when LAC is decreasing, LMC is lower; when LAC is increasing, LMC is greater.</w:t>
      </w:r>
    </w:p>
    <w:p w:rsidR="00EE774A" w:rsidRDefault="00C958CD" w:rsidP="00A16238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2" editas="canvas" style="width:387.95pt;height:167.2pt;mso-position-horizontal-relative:char;mso-position-vertical-relative:line" coordorigin="2527,5155" coordsize="5969,2572">
            <o:lock v:ext="edit" aspectratio="t"/>
            <v:shape id="_x0000_s1053" type="#_x0000_t75" style="position:absolute;left:2527;top:5155;width:5969;height:2572" o:preferrelative="f">
              <v:fill o:detectmouseclick="t"/>
              <v:path o:extrusionok="t" o:connecttype="none"/>
              <o:lock v:ext="edit" text="t"/>
            </v:shape>
            <v:shape id="_x0000_s1054" style="position:absolute;left:4046;top:5540;width:1466;height:67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1907,880" path="m,9c219,444,439,880,757,879,1075,878,1491,439,1907,e" filled="f" strokecolor="#7f7f7f" strokeweight="1.5pt">
              <v:path arrowok="t"/>
            </v:shape>
            <v:shape id="_x0000_s1055" style="position:absolute;left:5175;top:5890;width:1467;height:677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1907,880" path="m,9c219,444,439,880,757,879,1075,878,1491,439,1907,e" filled="f" strokecolor="#7f7f7f" strokeweight="1.5pt">
              <v:path arrowok="t"/>
            </v:shape>
            <v:shape id="_x0000_s1056" style="position:absolute;left:6309;top:5540;width:1467;height:678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1907,880" path="m,9c219,444,439,880,757,879,1075,878,1491,439,1907,e" filled="f" strokecolor="#7f7f7f" strokeweight="1.5pt">
              <v:path arrowok="t"/>
            </v:shape>
            <v:shape id="_x0000_s1057" style="position:absolute;left:3919;top:5749;width:864;height:117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1122,1524" path="m,1524c247,1389,495,1255,682,1001,869,747,995,373,1122,e" filled="f" strokecolor="#7f7f7f" strokeweight="1.5pt">
              <v:stroke dashstyle="longDash"/>
              <v:path arrowok="t"/>
            </v:shape>
            <v:shape id="_x0000_s1058" style="position:absolute;left:5125;top:5954;width:865;height:117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1122,1524" path="m,1524c247,1389,495,1255,682,1001,869,747,995,373,1122,e" filled="f" strokecolor="#7f7f7f" strokeweight="1.5pt">
              <v:stroke dashstyle="longDash"/>
              <v:path arrowok="t"/>
            </v:shape>
            <v:shape id="_x0000_s1059" style="position:absolute;left:6243;top:5646;width:864;height:117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1122,1524" path="m,1524c247,1389,495,1255,682,1001,869,747,995,373,1122,e" filled="f" strokecolor="#7f7f7f" strokeweight="1.5pt">
              <v:stroke dashstyle="longDash"/>
              <v:path arrowok="t"/>
            </v:shape>
            <v:shape id="_x0000_s1060" style="position:absolute;left:3762;top:5581;width:4369;height:100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5680,1238" path="m,137c803,687,1606,1238,2553,1215,3500,1192,4590,596,5680,e" filled="f" strokeweight="1.5pt">
              <v:path arrowok="t"/>
            </v:shape>
            <v:shape id="_x0000_s1061" type="#_x0000_t32" style="position:absolute;left:3350;top:5231;width:0;height:2223" o:connectortype="straight" strokeweight="1.5pt"/>
            <v:shape id="_x0000_s1062" type="#_x0000_t32" style="position:absolute;left:3350;top:7454;width:4985;height:0" o:connectortype="straight" strokeweight="1.5pt"/>
            <v:shape id="_x0000_s1063" style="position:absolute;left:3795;top:5376;width:3979;height:1545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5173,2009" path="m,2009v738,-19,1476,-38,2338,-373c3200,1301,4186,650,5173,e" filled="f" strokeweight="1.5pt">
              <v:stroke dashstyle="longDash"/>
              <v:path arrowok="t"/>
            </v:shape>
            <v:shape id="_x0000_s1064" type="#_x0000_t202" style="position:absolute;left:4966;top:5476;width:472;height:273" filled="f" stroked="f" strokeweight="1.5pt">
              <v:textbox inset="0,0,0,0">
                <w:txbxContent>
                  <w:p w:rsidR="00EE774A" w:rsidRDefault="00EE774A" w:rsidP="00A16238">
                    <w:r>
                      <w:t>SAC</w:t>
                    </w:r>
                    <w:r w:rsidRPr="00A16238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65" type="#_x0000_t202" style="position:absolute;left:5323;top:5991;width:474;height:272" filled="f" stroked="f" strokeweight="1.5pt">
              <v:textbox inset="0,0,0,0">
                <w:txbxContent>
                  <w:p w:rsidR="00EE774A" w:rsidRDefault="00EE774A" w:rsidP="00A16238">
                    <w:r>
                      <w:t>SAC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66" type="#_x0000_t202" style="position:absolute;left:6243;top:5376;width:472;height:273" filled="f" stroked="f" strokeweight="1.5pt">
              <v:textbox inset="0,0,0,0">
                <w:txbxContent>
                  <w:p w:rsidR="00EE774A" w:rsidRDefault="00EE774A" w:rsidP="00A16238">
                    <w:r>
                      <w:t>SAC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67" type="#_x0000_t202" style="position:absolute;left:6858;top:5476;width:473;height:272" filled="f" stroked="f" strokeweight="1.5pt">
              <v:textbox inset="0,0,0,0">
                <w:txbxContent>
                  <w:p w:rsidR="00EE774A" w:rsidRDefault="00EE774A" w:rsidP="00A16238">
                    <w:r>
                      <w:t>SMC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68" type="#_x0000_t202" style="position:absolute;left:5836;top:5826;width:473;height:272" filled="f" stroked="f" strokeweight="1.5pt">
              <v:textbox inset="0,0,0,0">
                <w:txbxContent>
                  <w:p w:rsidR="00EE774A" w:rsidRDefault="00EE774A" w:rsidP="00A16238">
                    <w:r>
                      <w:t>SMC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69" type="#_x0000_t202" style="position:absolute;left:4491;top:5618;width:475;height:272" filled="f" stroked="f" strokeweight="1.5pt">
              <v:textbox inset="0,0,0,0">
                <w:txbxContent>
                  <w:p w:rsidR="00EE774A" w:rsidRDefault="00EE774A" w:rsidP="00A16238">
                    <w:r>
                      <w:t>SMC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70" type="#_x0000_t202" style="position:absolute;left:7774;top:5203;width:473;height:273" filled="f" stroked="f" strokeweight="1.5pt">
              <v:textbox inset="0,0,0,0">
                <w:txbxContent>
                  <w:p w:rsidR="00EE774A" w:rsidRDefault="00EE774A" w:rsidP="00A16238">
                    <w:r>
                      <w:t>LMC</w:t>
                    </w:r>
                  </w:p>
                </w:txbxContent>
              </v:textbox>
            </v:shape>
            <v:shape id="_x0000_s1071" type="#_x0000_t202" style="position:absolute;left:7958;top:5387;width:473;height:273" filled="f" stroked="f" strokeweight="1.5pt">
              <v:textbox inset="0,0,0,0">
                <w:txbxContent>
                  <w:p w:rsidR="00EE774A" w:rsidRDefault="00EE774A" w:rsidP="00A16238">
                    <w:r>
                      <w:t>LAC</w:t>
                    </w:r>
                  </w:p>
                </w:txbxContent>
              </v:textbox>
            </v:shape>
            <v:shape id="_x0000_s1072" type="#_x0000_t202" style="position:absolute;left:7848;top:7454;width:596;height:273" filled="f" stroked="f" strokeweight="1.5pt">
              <v:textbox inset="0,0,0,0">
                <w:txbxContent>
                  <w:p w:rsidR="00EE774A" w:rsidRDefault="00EE774A" w:rsidP="00A16238">
                    <w:r>
                      <w:t>Output</w:t>
                    </w:r>
                  </w:p>
                </w:txbxContent>
              </v:textbox>
            </v:shape>
            <v:shape id="_x0000_s1073" type="#_x0000_t202" style="position:absolute;left:2582;top:5155;width:768;height:735" filled="f" stroked="f" strokeweight="1.5pt">
              <v:textbox inset="0,0,0,0">
                <w:txbxContent>
                  <w:p w:rsidR="00EE774A" w:rsidRDefault="00EE774A" w:rsidP="00A16238">
                    <w:r>
                      <w:t>Cost per unit of output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774A" w:rsidRDefault="00EE774A" w:rsidP="00A16238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LAC envelopes the SMC curves, surrounding the curves. </w:t>
      </w:r>
    </w:p>
    <w:p w:rsidR="00EE774A" w:rsidRDefault="00EE774A" w:rsidP="00CD5E51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When the LAC intersects the SMC to the left of the minimum point, economies of scale are in effect.</w:t>
      </w:r>
    </w:p>
    <w:p w:rsidR="00EE774A" w:rsidRDefault="00EE774A" w:rsidP="00CD5E51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When the LAC intersects the SMC to the right of the minimum point, diseconomies of scale are in effect.</w:t>
      </w:r>
    </w:p>
    <w:p w:rsidR="00EE774A" w:rsidRDefault="00EE774A" w:rsidP="00CD5E5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Scope</w:t>
      </w:r>
    </w:p>
    <w:p w:rsidR="00EE774A" w:rsidRDefault="00EE774A" w:rsidP="00CD5E5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One firm often produces many different goods, especially when the </w:t>
      </w:r>
      <w:proofErr w:type="gramStart"/>
      <w:r>
        <w:rPr>
          <w:sz w:val="28"/>
          <w:szCs w:val="28"/>
        </w:rPr>
        <w:t>production of those goods overlap</w:t>
      </w:r>
      <w:proofErr w:type="gramEnd"/>
      <w:r>
        <w:rPr>
          <w:sz w:val="28"/>
          <w:szCs w:val="28"/>
        </w:rPr>
        <w:t>. For example, a rancher will sell both beef and hides.</w:t>
      </w:r>
    </w:p>
    <w:p w:rsidR="00EE774A" w:rsidRDefault="00EE774A" w:rsidP="00CD5E5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capture their ability to make more than one good, we construct a </w:t>
      </w:r>
      <w:r>
        <w:rPr>
          <w:i/>
          <w:sz w:val="28"/>
          <w:szCs w:val="28"/>
        </w:rPr>
        <w:t>product transformation curve (PTC)</w:t>
      </w:r>
      <w:r>
        <w:rPr>
          <w:sz w:val="28"/>
          <w:szCs w:val="28"/>
        </w:rPr>
        <w:t>—or a curve showing the various combinations of two different outputs that can be produced with a given set of inputs.</w:t>
      </w:r>
    </w:p>
    <w:p w:rsidR="00EE774A" w:rsidRDefault="00EE774A" w:rsidP="00CD5E5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convexity of the curve determines if the goods have:</w:t>
      </w:r>
    </w:p>
    <w:p w:rsidR="00EE774A" w:rsidRDefault="00EE774A" w:rsidP="00195A55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Economies of scope</w:t>
      </w:r>
      <w:r>
        <w:rPr>
          <w:sz w:val="28"/>
          <w:szCs w:val="28"/>
        </w:rPr>
        <w:t>—joint output of a single firm is greater than output which can be achieved by two different firms each producing a different product</w:t>
      </w:r>
    </w:p>
    <w:p w:rsidR="00EE774A" w:rsidRDefault="00EE774A" w:rsidP="00195A55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Diseconomies of scope</w:t>
      </w:r>
      <w:r>
        <w:rPr>
          <w:sz w:val="28"/>
          <w:szCs w:val="28"/>
        </w:rPr>
        <w:t>—joint output of a single firm is less than output which can be achieved by two different firms each producing a different product</w:t>
      </w:r>
    </w:p>
    <w:p w:rsidR="00EE774A" w:rsidRDefault="00C958CD" w:rsidP="00195A55">
      <w:pPr>
        <w:numPr>
          <w:ilvl w:val="1"/>
          <w:numId w:val="2"/>
        </w:numPr>
        <w:jc w:val="both"/>
        <w:rPr>
          <w:sz w:val="28"/>
          <w:szCs w:val="28"/>
        </w:rPr>
      </w:pPr>
      <w:r w:rsidRPr="00C958CD">
        <w:rPr>
          <w:noProof/>
        </w:rPr>
        <w:pict>
          <v:group id="_x0000_s1074" editas="canvas" style="position:absolute;left:0;text-align:left;margin-left:306.05pt;margin-top:2.05pt;width:163.9pt;height:154.45pt;z-index:251659264" coordorigin="2802,5050" coordsize="2732,2647">
            <o:lock v:ext="edit" aspectratio="t"/>
            <v:shape id="_x0000_s1075" type="#_x0000_t75" style="position:absolute;left:2802;top:5050;width:2732;height:2647" o:preferrelative="f">
              <v:fill o:detectmouseclick="t"/>
              <v:path o:extrusionok="t" o:connecttype="none"/>
              <o:lock v:ext="edit" text="t"/>
            </v:shape>
            <v:line id="_x0000_s1076" style="position:absolute" from="3277,5326" to="3278,7378"/>
            <v:line id="_x0000_s1077" style="position:absolute;flip:y" from="3277,7377" to="5450,7379"/>
            <v:shape id="_x0000_s1078" type="#_x0000_t202" style="position:absolute;left:4672;top:7377;width:862;height:310" filled="f" stroked="f">
              <v:textbox inset="0,0,0,0">
                <w:txbxContent>
                  <w:p w:rsidR="00EE774A" w:rsidRDefault="00EE774A" w:rsidP="00195A55">
                    <w:r>
                      <w:t>Product 2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79" type="#_x0000_t19" style="position:absolute;left:3278;top:5744;width:1737;height:1633" coordsize="21600,21796" adj=",34134" path="wr-21600,,21600,43200,,,21599,21796nfewr-21600,,21600,43200,,,21599,21796l,21600nsxe">
              <v:path o:connectlocs="0,0;21599,21796;0,21600"/>
            </v:shape>
            <v:shape id="_x0000_s1080" type="#_x0000_t202" style="position:absolute;left:3040;top:5050;width:987;height:276" filled="f" stroked="f">
              <v:textbox inset="0,0,0,0">
                <w:txbxContent>
                  <w:p w:rsidR="00EE774A" w:rsidRDefault="00EE774A" w:rsidP="00195A55">
                    <w:r>
                      <w:t>Product 1</w:t>
                    </w:r>
                  </w:p>
                </w:txbxContent>
              </v:textbox>
            </v:shape>
            <v:shape id="_x0000_s1081" type="#_x0000_t202" style="position:absolute;left:4465;top:5923;width:280;height:276" filled="f" stroked="f">
              <v:textbox inset="0,0,0,0">
                <w:txbxContent>
                  <w:p w:rsidR="00EE774A" w:rsidRDefault="00EE774A" w:rsidP="00195A55">
                    <w:r>
                      <w:t>A</w:t>
                    </w:r>
                  </w:p>
                </w:txbxContent>
              </v:textbox>
            </v:shape>
            <v:shape id="_x0000_s1082" type="#_x0000_t202" style="position:absolute;left:3603;top:6753;width:280;height:276" filled="f" stroked="f">
              <v:textbox inset="0,0,0,0">
                <w:txbxContent>
                  <w:p w:rsidR="00EE774A" w:rsidRDefault="00EE774A" w:rsidP="00195A55">
                    <w:r>
                      <w:t>B</w:t>
                    </w:r>
                  </w:p>
                </w:txbxContent>
              </v:textbox>
            </v:shape>
            <v:shape id="_x0000_s1083" type="#_x0000_t19" style="position:absolute;left:3278;top:5744;width:1750;height:1633;flip:x y" coordsize="21600,21796" adj=",34134" path="wr-21600,,21600,43200,,,21599,21796nfewr-21600,,21600,43200,,,21599,21796l,21600nsxe">
              <v:path o:connectlocs="0,0;21599,21796;0,21600"/>
            </v:shape>
            <v:shape id="_x0000_s1084" type="#_x0000_t32" style="position:absolute;left:3278;top:5744;width:1750;height:1633" o:connectortype="straight"/>
            <v:shape id="_x0000_s1085" type="#_x0000_t202" style="position:absolute;left:4185;top:6360;width:280;height:276" filled="f" stroked="f">
              <v:textbox inset="0,0,0,0">
                <w:txbxContent>
                  <w:p w:rsidR="00EE774A" w:rsidRDefault="00EE774A" w:rsidP="00195A55">
                    <w:r>
                      <w:t>C</w:t>
                    </w:r>
                  </w:p>
                </w:txbxContent>
              </v:textbox>
            </v:shape>
            <w10:wrap type="square"/>
          </v:group>
        </w:pict>
      </w:r>
      <w:r w:rsidR="00EE774A">
        <w:rPr>
          <w:sz w:val="28"/>
          <w:szCs w:val="28"/>
        </w:rPr>
        <w:t>When there are economies of scope, the PTC is concave. (A) When there are diseconomies of scope, the PTC is convex. (B) When there is no difference, it is a straight line. (C)</w:t>
      </w:r>
    </w:p>
    <w:p w:rsidR="00EE774A" w:rsidRDefault="00EE774A" w:rsidP="00195A55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Note that when there are economies of scope, the curve looks just like a PPF.</w:t>
      </w:r>
    </w:p>
    <w:p w:rsidR="00EE774A" w:rsidRDefault="00EE774A" w:rsidP="006A1E70">
      <w:pPr>
        <w:ind w:left="2160"/>
        <w:jc w:val="both"/>
        <w:rPr>
          <w:sz w:val="28"/>
          <w:szCs w:val="28"/>
        </w:rPr>
      </w:pPr>
    </w:p>
    <w:sectPr w:rsidR="00EE774A" w:rsidSect="00695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74A" w:rsidRDefault="00EE774A" w:rsidP="008D0ADA">
      <w:r>
        <w:separator/>
      </w:r>
    </w:p>
  </w:endnote>
  <w:endnote w:type="continuationSeparator" w:id="0">
    <w:p w:rsidR="00EE774A" w:rsidRDefault="00EE774A" w:rsidP="008D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74A" w:rsidRDefault="00EE774A" w:rsidP="008D0ADA">
      <w:r>
        <w:separator/>
      </w:r>
    </w:p>
  </w:footnote>
  <w:footnote w:type="continuationSeparator" w:id="0">
    <w:p w:rsidR="00EE774A" w:rsidRDefault="00EE774A" w:rsidP="008D0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787C"/>
    <w:multiLevelType w:val="hybridMultilevel"/>
    <w:tmpl w:val="4A2E43E4"/>
    <w:lvl w:ilvl="0" w:tplc="4B8244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2C02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FA1C71"/>
    <w:multiLevelType w:val="hybridMultilevel"/>
    <w:tmpl w:val="EC60A91E"/>
    <w:lvl w:ilvl="0" w:tplc="51D255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 w:tplc="4EFEB5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525052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E182DD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3873A8"/>
    <w:multiLevelType w:val="hybridMultilevel"/>
    <w:tmpl w:val="84D8E2AA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7F47BC"/>
    <w:multiLevelType w:val="hybridMultilevel"/>
    <w:tmpl w:val="1E5AC992"/>
    <w:lvl w:ilvl="0" w:tplc="06FC6E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FD26661E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8"/>
        <w:szCs w:val="28"/>
      </w:rPr>
    </w:lvl>
    <w:lvl w:ilvl="2" w:tplc="8D94ED3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D96DF7"/>
    <w:multiLevelType w:val="hybridMultilevel"/>
    <w:tmpl w:val="603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826"/>
    <w:rsid w:val="000030C2"/>
    <w:rsid w:val="00006300"/>
    <w:rsid w:val="000071D4"/>
    <w:rsid w:val="00013FBF"/>
    <w:rsid w:val="000171A2"/>
    <w:rsid w:val="000223E7"/>
    <w:rsid w:val="00022F71"/>
    <w:rsid w:val="0002347C"/>
    <w:rsid w:val="000266D3"/>
    <w:rsid w:val="00044949"/>
    <w:rsid w:val="000474FD"/>
    <w:rsid w:val="00050092"/>
    <w:rsid w:val="000546F9"/>
    <w:rsid w:val="00054A7F"/>
    <w:rsid w:val="00071FF8"/>
    <w:rsid w:val="00077AEB"/>
    <w:rsid w:val="00080E5E"/>
    <w:rsid w:val="00085064"/>
    <w:rsid w:val="0008730A"/>
    <w:rsid w:val="00092F13"/>
    <w:rsid w:val="000A4F3D"/>
    <w:rsid w:val="000B5B5E"/>
    <w:rsid w:val="000C41DA"/>
    <w:rsid w:val="000E1606"/>
    <w:rsid w:val="000E2DC8"/>
    <w:rsid w:val="000F23E2"/>
    <w:rsid w:val="000F5D17"/>
    <w:rsid w:val="00101E32"/>
    <w:rsid w:val="001047B1"/>
    <w:rsid w:val="0010697E"/>
    <w:rsid w:val="00107236"/>
    <w:rsid w:val="0011105C"/>
    <w:rsid w:val="0011156D"/>
    <w:rsid w:val="00126389"/>
    <w:rsid w:val="00130D41"/>
    <w:rsid w:val="00131B9A"/>
    <w:rsid w:val="001442E1"/>
    <w:rsid w:val="00166A9E"/>
    <w:rsid w:val="00183635"/>
    <w:rsid w:val="001952F2"/>
    <w:rsid w:val="00195A55"/>
    <w:rsid w:val="001A1635"/>
    <w:rsid w:val="001A6F2B"/>
    <w:rsid w:val="001B7AD5"/>
    <w:rsid w:val="001E52C4"/>
    <w:rsid w:val="001E686C"/>
    <w:rsid w:val="002124DD"/>
    <w:rsid w:val="0021401C"/>
    <w:rsid w:val="00214B9B"/>
    <w:rsid w:val="0021548C"/>
    <w:rsid w:val="00220C27"/>
    <w:rsid w:val="00221C16"/>
    <w:rsid w:val="002227C2"/>
    <w:rsid w:val="00226EFF"/>
    <w:rsid w:val="00230AD3"/>
    <w:rsid w:val="0023223C"/>
    <w:rsid w:val="002475C1"/>
    <w:rsid w:val="0027341C"/>
    <w:rsid w:val="00274894"/>
    <w:rsid w:val="00284FB0"/>
    <w:rsid w:val="0029497B"/>
    <w:rsid w:val="002A1457"/>
    <w:rsid w:val="002C0AEA"/>
    <w:rsid w:val="002C394F"/>
    <w:rsid w:val="002C433F"/>
    <w:rsid w:val="002F4714"/>
    <w:rsid w:val="002F6904"/>
    <w:rsid w:val="0030575F"/>
    <w:rsid w:val="00321845"/>
    <w:rsid w:val="003225D1"/>
    <w:rsid w:val="00322F14"/>
    <w:rsid w:val="0032558A"/>
    <w:rsid w:val="00327BAD"/>
    <w:rsid w:val="003324EC"/>
    <w:rsid w:val="00341E7D"/>
    <w:rsid w:val="003423E8"/>
    <w:rsid w:val="0034577C"/>
    <w:rsid w:val="00351FB1"/>
    <w:rsid w:val="00357122"/>
    <w:rsid w:val="00362276"/>
    <w:rsid w:val="00365D10"/>
    <w:rsid w:val="00374271"/>
    <w:rsid w:val="00375313"/>
    <w:rsid w:val="003804FB"/>
    <w:rsid w:val="00381120"/>
    <w:rsid w:val="003824EC"/>
    <w:rsid w:val="00391D60"/>
    <w:rsid w:val="00392697"/>
    <w:rsid w:val="003933FE"/>
    <w:rsid w:val="003A0014"/>
    <w:rsid w:val="003A07AF"/>
    <w:rsid w:val="003A20A3"/>
    <w:rsid w:val="003A2701"/>
    <w:rsid w:val="003A2FEA"/>
    <w:rsid w:val="003B709A"/>
    <w:rsid w:val="003D4C85"/>
    <w:rsid w:val="003D5264"/>
    <w:rsid w:val="003F1F09"/>
    <w:rsid w:val="003F3490"/>
    <w:rsid w:val="00401F8B"/>
    <w:rsid w:val="00403389"/>
    <w:rsid w:val="00410616"/>
    <w:rsid w:val="00420612"/>
    <w:rsid w:val="00423FFC"/>
    <w:rsid w:val="004343BD"/>
    <w:rsid w:val="00434E54"/>
    <w:rsid w:val="004412CC"/>
    <w:rsid w:val="0044253E"/>
    <w:rsid w:val="0044669A"/>
    <w:rsid w:val="00450958"/>
    <w:rsid w:val="004514B8"/>
    <w:rsid w:val="0048489C"/>
    <w:rsid w:val="004953C1"/>
    <w:rsid w:val="004A317D"/>
    <w:rsid w:val="004A4E1B"/>
    <w:rsid w:val="004A5425"/>
    <w:rsid w:val="004A6878"/>
    <w:rsid w:val="004A703E"/>
    <w:rsid w:val="004D2323"/>
    <w:rsid w:val="004D465F"/>
    <w:rsid w:val="004E1265"/>
    <w:rsid w:val="004E4946"/>
    <w:rsid w:val="004E4C74"/>
    <w:rsid w:val="00501750"/>
    <w:rsid w:val="005270F8"/>
    <w:rsid w:val="00527EBA"/>
    <w:rsid w:val="00532971"/>
    <w:rsid w:val="00537629"/>
    <w:rsid w:val="005444F5"/>
    <w:rsid w:val="005511CC"/>
    <w:rsid w:val="00556826"/>
    <w:rsid w:val="005573A7"/>
    <w:rsid w:val="00557BA9"/>
    <w:rsid w:val="0056076C"/>
    <w:rsid w:val="00562220"/>
    <w:rsid w:val="00564AF0"/>
    <w:rsid w:val="00564E3C"/>
    <w:rsid w:val="005657DB"/>
    <w:rsid w:val="005A544E"/>
    <w:rsid w:val="005B1053"/>
    <w:rsid w:val="005C55C2"/>
    <w:rsid w:val="005C65F9"/>
    <w:rsid w:val="005D5880"/>
    <w:rsid w:val="005E514F"/>
    <w:rsid w:val="005E6F5E"/>
    <w:rsid w:val="005F0166"/>
    <w:rsid w:val="005F1832"/>
    <w:rsid w:val="005F2069"/>
    <w:rsid w:val="005F3389"/>
    <w:rsid w:val="005F3628"/>
    <w:rsid w:val="00607470"/>
    <w:rsid w:val="0061283A"/>
    <w:rsid w:val="00631A06"/>
    <w:rsid w:val="00635CAE"/>
    <w:rsid w:val="00645158"/>
    <w:rsid w:val="00647705"/>
    <w:rsid w:val="00651BE5"/>
    <w:rsid w:val="00660AA4"/>
    <w:rsid w:val="00663D91"/>
    <w:rsid w:val="00672C36"/>
    <w:rsid w:val="00683CE2"/>
    <w:rsid w:val="006861A9"/>
    <w:rsid w:val="006953BF"/>
    <w:rsid w:val="0069732F"/>
    <w:rsid w:val="00697419"/>
    <w:rsid w:val="006A0B2F"/>
    <w:rsid w:val="006A1E70"/>
    <w:rsid w:val="006B06BA"/>
    <w:rsid w:val="006C45B6"/>
    <w:rsid w:val="006C73B5"/>
    <w:rsid w:val="006D1BBE"/>
    <w:rsid w:val="006D2A32"/>
    <w:rsid w:val="006D2F6F"/>
    <w:rsid w:val="00701CE2"/>
    <w:rsid w:val="00713684"/>
    <w:rsid w:val="00720D48"/>
    <w:rsid w:val="00727FD4"/>
    <w:rsid w:val="007313D8"/>
    <w:rsid w:val="00731993"/>
    <w:rsid w:val="0074601E"/>
    <w:rsid w:val="007528CB"/>
    <w:rsid w:val="0077502A"/>
    <w:rsid w:val="00776D0A"/>
    <w:rsid w:val="00787EAE"/>
    <w:rsid w:val="007912D9"/>
    <w:rsid w:val="00793DD5"/>
    <w:rsid w:val="007A024A"/>
    <w:rsid w:val="007C4867"/>
    <w:rsid w:val="007D2E94"/>
    <w:rsid w:val="007D39C6"/>
    <w:rsid w:val="007D5964"/>
    <w:rsid w:val="007D60E0"/>
    <w:rsid w:val="007E39A9"/>
    <w:rsid w:val="007F73A0"/>
    <w:rsid w:val="00802B28"/>
    <w:rsid w:val="00815471"/>
    <w:rsid w:val="00820B43"/>
    <w:rsid w:val="0082225C"/>
    <w:rsid w:val="0083746B"/>
    <w:rsid w:val="00850FC1"/>
    <w:rsid w:val="00867345"/>
    <w:rsid w:val="008673CF"/>
    <w:rsid w:val="00881138"/>
    <w:rsid w:val="00883114"/>
    <w:rsid w:val="008A282F"/>
    <w:rsid w:val="008A38B5"/>
    <w:rsid w:val="008A3F4F"/>
    <w:rsid w:val="008A5906"/>
    <w:rsid w:val="008C2455"/>
    <w:rsid w:val="008C6106"/>
    <w:rsid w:val="008D0ADA"/>
    <w:rsid w:val="008D2DB0"/>
    <w:rsid w:val="008F20E0"/>
    <w:rsid w:val="008F344F"/>
    <w:rsid w:val="008F6F29"/>
    <w:rsid w:val="00905C44"/>
    <w:rsid w:val="00931F21"/>
    <w:rsid w:val="009364EE"/>
    <w:rsid w:val="00955DC6"/>
    <w:rsid w:val="00956935"/>
    <w:rsid w:val="009617DE"/>
    <w:rsid w:val="009744A0"/>
    <w:rsid w:val="00981744"/>
    <w:rsid w:val="00981CCE"/>
    <w:rsid w:val="00993514"/>
    <w:rsid w:val="009964D3"/>
    <w:rsid w:val="009A1D5C"/>
    <w:rsid w:val="009B10A7"/>
    <w:rsid w:val="009B1AA6"/>
    <w:rsid w:val="009C2703"/>
    <w:rsid w:val="009C4A65"/>
    <w:rsid w:val="009C718C"/>
    <w:rsid w:val="009D585C"/>
    <w:rsid w:val="009D7FBB"/>
    <w:rsid w:val="009E2D37"/>
    <w:rsid w:val="009E360F"/>
    <w:rsid w:val="009E3FE5"/>
    <w:rsid w:val="009F61AE"/>
    <w:rsid w:val="00A00465"/>
    <w:rsid w:val="00A027A9"/>
    <w:rsid w:val="00A0554D"/>
    <w:rsid w:val="00A13CEC"/>
    <w:rsid w:val="00A16238"/>
    <w:rsid w:val="00A271BE"/>
    <w:rsid w:val="00A37086"/>
    <w:rsid w:val="00A42675"/>
    <w:rsid w:val="00A43F5D"/>
    <w:rsid w:val="00A54750"/>
    <w:rsid w:val="00A5685E"/>
    <w:rsid w:val="00A75A43"/>
    <w:rsid w:val="00A774DE"/>
    <w:rsid w:val="00A91B4E"/>
    <w:rsid w:val="00A91E7C"/>
    <w:rsid w:val="00A91F25"/>
    <w:rsid w:val="00A9444C"/>
    <w:rsid w:val="00AB0468"/>
    <w:rsid w:val="00AB33EB"/>
    <w:rsid w:val="00AC25DB"/>
    <w:rsid w:val="00AC3BA5"/>
    <w:rsid w:val="00AD09F1"/>
    <w:rsid w:val="00AD79EF"/>
    <w:rsid w:val="00AE194E"/>
    <w:rsid w:val="00B344D9"/>
    <w:rsid w:val="00B44A21"/>
    <w:rsid w:val="00B463B8"/>
    <w:rsid w:val="00B51CE3"/>
    <w:rsid w:val="00B56E1F"/>
    <w:rsid w:val="00B61CF9"/>
    <w:rsid w:val="00B64976"/>
    <w:rsid w:val="00B665B9"/>
    <w:rsid w:val="00B667A3"/>
    <w:rsid w:val="00B9602F"/>
    <w:rsid w:val="00BA5C79"/>
    <w:rsid w:val="00BA7201"/>
    <w:rsid w:val="00BB2075"/>
    <w:rsid w:val="00BC625A"/>
    <w:rsid w:val="00BD075E"/>
    <w:rsid w:val="00BD302A"/>
    <w:rsid w:val="00BD7431"/>
    <w:rsid w:val="00BE731C"/>
    <w:rsid w:val="00BF0741"/>
    <w:rsid w:val="00BF59E5"/>
    <w:rsid w:val="00C06CBD"/>
    <w:rsid w:val="00C07E4E"/>
    <w:rsid w:val="00C155D2"/>
    <w:rsid w:val="00C2289A"/>
    <w:rsid w:val="00C2574C"/>
    <w:rsid w:val="00C30862"/>
    <w:rsid w:val="00C342EB"/>
    <w:rsid w:val="00C40B12"/>
    <w:rsid w:val="00C4412C"/>
    <w:rsid w:val="00C44598"/>
    <w:rsid w:val="00C453CD"/>
    <w:rsid w:val="00C45B24"/>
    <w:rsid w:val="00C477A3"/>
    <w:rsid w:val="00C47D98"/>
    <w:rsid w:val="00C52E20"/>
    <w:rsid w:val="00C5306A"/>
    <w:rsid w:val="00C71107"/>
    <w:rsid w:val="00C866B4"/>
    <w:rsid w:val="00C913C5"/>
    <w:rsid w:val="00C958CD"/>
    <w:rsid w:val="00CA4D91"/>
    <w:rsid w:val="00CC072F"/>
    <w:rsid w:val="00CC326E"/>
    <w:rsid w:val="00CC5AE2"/>
    <w:rsid w:val="00CD2CA3"/>
    <w:rsid w:val="00CD2F8E"/>
    <w:rsid w:val="00CD4A00"/>
    <w:rsid w:val="00CD5E51"/>
    <w:rsid w:val="00CD746D"/>
    <w:rsid w:val="00CF5BD3"/>
    <w:rsid w:val="00CF73AC"/>
    <w:rsid w:val="00CF7464"/>
    <w:rsid w:val="00D02F88"/>
    <w:rsid w:val="00D128CE"/>
    <w:rsid w:val="00D22AE9"/>
    <w:rsid w:val="00D31342"/>
    <w:rsid w:val="00D40D71"/>
    <w:rsid w:val="00D51090"/>
    <w:rsid w:val="00D5244F"/>
    <w:rsid w:val="00D746FC"/>
    <w:rsid w:val="00D941A7"/>
    <w:rsid w:val="00DA2B09"/>
    <w:rsid w:val="00DA4ADB"/>
    <w:rsid w:val="00DA5809"/>
    <w:rsid w:val="00DA7FF2"/>
    <w:rsid w:val="00DB36FD"/>
    <w:rsid w:val="00DC2053"/>
    <w:rsid w:val="00DC2712"/>
    <w:rsid w:val="00DC4221"/>
    <w:rsid w:val="00DC5C35"/>
    <w:rsid w:val="00DD1D04"/>
    <w:rsid w:val="00DD7664"/>
    <w:rsid w:val="00DF07BF"/>
    <w:rsid w:val="00E010EF"/>
    <w:rsid w:val="00E0421F"/>
    <w:rsid w:val="00E05485"/>
    <w:rsid w:val="00E1018E"/>
    <w:rsid w:val="00E14E1B"/>
    <w:rsid w:val="00E16872"/>
    <w:rsid w:val="00E26695"/>
    <w:rsid w:val="00E4081E"/>
    <w:rsid w:val="00E4338A"/>
    <w:rsid w:val="00E436FB"/>
    <w:rsid w:val="00E55A25"/>
    <w:rsid w:val="00E70F92"/>
    <w:rsid w:val="00E737F3"/>
    <w:rsid w:val="00E82D66"/>
    <w:rsid w:val="00E82E67"/>
    <w:rsid w:val="00E87F3D"/>
    <w:rsid w:val="00EB4587"/>
    <w:rsid w:val="00ED1EFD"/>
    <w:rsid w:val="00ED2DB2"/>
    <w:rsid w:val="00EE0AE2"/>
    <w:rsid w:val="00EE774A"/>
    <w:rsid w:val="00EF017C"/>
    <w:rsid w:val="00EF0706"/>
    <w:rsid w:val="00F02C9D"/>
    <w:rsid w:val="00F1609A"/>
    <w:rsid w:val="00F2100D"/>
    <w:rsid w:val="00F24711"/>
    <w:rsid w:val="00F2775A"/>
    <w:rsid w:val="00F47E3B"/>
    <w:rsid w:val="00F718CE"/>
    <w:rsid w:val="00F72EBD"/>
    <w:rsid w:val="00F9103D"/>
    <w:rsid w:val="00FA2899"/>
    <w:rsid w:val="00FB0570"/>
    <w:rsid w:val="00FB1D87"/>
    <w:rsid w:val="00FB3663"/>
    <w:rsid w:val="00FB55A3"/>
    <w:rsid w:val="00FC735A"/>
    <w:rsid w:val="00FC7650"/>
    <w:rsid w:val="00FE4FFB"/>
    <w:rsid w:val="00FF0D7F"/>
    <w:rsid w:val="00FF1AA7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  <o:rules v:ext="edit">
        <o:r id="V:Rule1" type="connector" idref="#_x0000_s1028"/>
        <o:r id="V:Rule2" type="connector" idref="#_x0000_s1038"/>
        <o:r id="V:Rule3" type="connector" idref="#_x0000_s1039"/>
        <o:r id="V:Rule4" type="connector" idref="#_x0000_s1040"/>
        <o:r id="V:Rule5" type="connector" idref="#_x0000_s1044"/>
        <o:r id="V:Rule6" type="connector" idref="#_x0000_s1045"/>
        <o:r id="V:Rule7" type="connector" idref="#_x0000_s1046"/>
        <o:r id="V:Rule8" type="connector" idref="#_x0000_s1047"/>
        <o:r id="V:Rule9" type="connector" idref="#_x0000_s1049"/>
        <o:r id="V:Rule10" type="connector" idref="#_x0000_s1051"/>
        <o:r id="V:Rule11" type="connector" idref="#_x0000_s1061"/>
        <o:r id="V:Rule12" type="connector" idref="#_x0000_s1062"/>
        <o:r id="V:Rule13" type="arc" idref="#_x0000_s1079"/>
        <o:r id="V:Rule14" type="arc" idref="#_x0000_s1083"/>
        <o:r id="V:Rule15" type="connector" idref="#_x0000_s10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8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52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524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5244F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88311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8D0A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D0AD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8D0AD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753</Words>
  <Characters>3574</Characters>
  <Application>Microsoft Office Word</Application>
  <DocSecurity>0</DocSecurity>
  <Lines>29</Lines>
  <Paragraphs>8</Paragraphs>
  <ScaleCrop>false</ScaleCrop>
  <Company>.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5</cp:revision>
  <cp:lastPrinted>2011-09-28T15:10:00Z</cp:lastPrinted>
  <dcterms:created xsi:type="dcterms:W3CDTF">2011-10-24T19:52:00Z</dcterms:created>
  <dcterms:modified xsi:type="dcterms:W3CDTF">2012-08-01T20:11:00Z</dcterms:modified>
</cp:coreProperties>
</file>