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D9F" w:rsidRDefault="00C66D9F" w:rsidP="00556826">
      <w:pPr>
        <w:jc w:val="both"/>
      </w:pPr>
      <w:r>
        <w:t>David Youngberg</w:t>
      </w:r>
    </w:p>
    <w:p w:rsidR="00C66D9F" w:rsidRDefault="00C66D9F" w:rsidP="00556826">
      <w:pPr>
        <w:jc w:val="both"/>
      </w:pPr>
      <w:r>
        <w:t>Econ 301—Bethany College</w:t>
      </w:r>
    </w:p>
    <w:p w:rsidR="00C66D9F" w:rsidRDefault="00C66D9F" w:rsidP="00556826">
      <w:pPr>
        <w:jc w:val="both"/>
      </w:pPr>
    </w:p>
    <w:p w:rsidR="00C66D9F" w:rsidRPr="00E26695" w:rsidRDefault="00C66D9F" w:rsidP="00BF0741">
      <w:pPr>
        <w:jc w:val="center"/>
        <w:rPr>
          <w:b/>
          <w:smallCaps/>
          <w:sz w:val="32"/>
          <w:szCs w:val="32"/>
        </w:rPr>
      </w:pPr>
      <w:r>
        <w:rPr>
          <w:b/>
          <w:smallCaps/>
          <w:sz w:val="32"/>
          <w:szCs w:val="32"/>
        </w:rPr>
        <w:t>Lecture 2</w:t>
      </w:r>
      <w:r w:rsidR="00824F0B">
        <w:rPr>
          <w:b/>
          <w:smallCaps/>
          <w:sz w:val="32"/>
          <w:szCs w:val="32"/>
        </w:rPr>
        <w:t>4</w:t>
      </w:r>
      <w:r>
        <w:rPr>
          <w:b/>
          <w:smallCaps/>
          <w:sz w:val="32"/>
          <w:szCs w:val="32"/>
        </w:rPr>
        <w:t>: Insiders, Outsiders, and Antitrust</w:t>
      </w:r>
    </w:p>
    <w:p w:rsidR="00C66D9F" w:rsidRDefault="00C66D9F" w:rsidP="00E26695">
      <w:pPr>
        <w:jc w:val="center"/>
      </w:pPr>
    </w:p>
    <w:p w:rsidR="00C66D9F" w:rsidRDefault="00C66D9F" w:rsidP="0080641B">
      <w:pPr>
        <w:numPr>
          <w:ilvl w:val="0"/>
          <w:numId w:val="5"/>
        </w:numPr>
        <w:jc w:val="both"/>
        <w:rPr>
          <w:sz w:val="28"/>
          <w:szCs w:val="28"/>
        </w:rPr>
      </w:pPr>
      <w:r>
        <w:rPr>
          <w:sz w:val="28"/>
          <w:szCs w:val="28"/>
        </w:rPr>
        <w:t>Combating Deadweight Loss</w:t>
      </w:r>
    </w:p>
    <w:p w:rsidR="00C66D9F" w:rsidRDefault="00C66D9F" w:rsidP="00910228">
      <w:pPr>
        <w:numPr>
          <w:ilvl w:val="1"/>
          <w:numId w:val="5"/>
        </w:numPr>
        <w:jc w:val="both"/>
        <w:rPr>
          <w:sz w:val="28"/>
          <w:szCs w:val="28"/>
        </w:rPr>
      </w:pPr>
      <w:r>
        <w:rPr>
          <w:sz w:val="28"/>
          <w:szCs w:val="28"/>
        </w:rPr>
        <w:t>If monopolies are to be avoided, how do we avoid them?</w:t>
      </w:r>
    </w:p>
    <w:p w:rsidR="00C66D9F" w:rsidRDefault="00C66D9F" w:rsidP="00910228">
      <w:pPr>
        <w:numPr>
          <w:ilvl w:val="1"/>
          <w:numId w:val="5"/>
        </w:numPr>
        <w:jc w:val="both"/>
        <w:rPr>
          <w:sz w:val="28"/>
          <w:szCs w:val="28"/>
        </w:rPr>
      </w:pPr>
      <w:r>
        <w:rPr>
          <w:sz w:val="28"/>
          <w:szCs w:val="28"/>
        </w:rPr>
        <w:t xml:space="preserve">Governments often rely on </w:t>
      </w:r>
      <w:r>
        <w:rPr>
          <w:i/>
          <w:sz w:val="28"/>
          <w:szCs w:val="28"/>
        </w:rPr>
        <w:t>antitrust laws</w:t>
      </w:r>
      <w:r>
        <w:rPr>
          <w:sz w:val="28"/>
          <w:szCs w:val="28"/>
        </w:rPr>
        <w:t>—rules and regulations prohibiting actions that restrain or are likely to restrain competition.</w:t>
      </w:r>
    </w:p>
    <w:p w:rsidR="00C66D9F" w:rsidRDefault="00C66D9F" w:rsidP="00910228">
      <w:pPr>
        <w:numPr>
          <w:ilvl w:val="2"/>
          <w:numId w:val="5"/>
        </w:numPr>
        <w:jc w:val="both"/>
        <w:rPr>
          <w:sz w:val="28"/>
          <w:szCs w:val="28"/>
        </w:rPr>
      </w:pPr>
      <w:r>
        <w:rPr>
          <w:sz w:val="28"/>
          <w:szCs w:val="28"/>
        </w:rPr>
        <w:t>The name “antitrust” comes from an old word for a cartel: a trust. As in, firms trusting one another to keep prices high.</w:t>
      </w:r>
    </w:p>
    <w:p w:rsidR="00C66D9F" w:rsidRDefault="00C66D9F" w:rsidP="00910228">
      <w:pPr>
        <w:numPr>
          <w:ilvl w:val="1"/>
          <w:numId w:val="5"/>
        </w:numPr>
        <w:jc w:val="both"/>
        <w:rPr>
          <w:sz w:val="28"/>
          <w:szCs w:val="28"/>
        </w:rPr>
      </w:pPr>
      <w:r>
        <w:rPr>
          <w:sz w:val="28"/>
          <w:szCs w:val="28"/>
        </w:rPr>
        <w:t>The key piece of legislation is the Sherman Antitrust Act (1890). Here’s Sections I and II:</w:t>
      </w:r>
    </w:p>
    <w:p w:rsidR="00C66D9F" w:rsidRPr="005868C7" w:rsidRDefault="00C66D9F" w:rsidP="005868C7">
      <w:pPr>
        <w:numPr>
          <w:ilvl w:val="2"/>
          <w:numId w:val="5"/>
        </w:numPr>
        <w:jc w:val="both"/>
        <w:rPr>
          <w:rStyle w:val="apple-style-span"/>
          <w:i/>
        </w:rPr>
      </w:pPr>
      <w:r w:rsidRPr="005868C7">
        <w:rPr>
          <w:rStyle w:val="apple-style-span"/>
          <w:rFonts w:cs="Arial"/>
          <w:i/>
          <w:color w:val="000000"/>
          <w:shd w:val="clear" w:color="auto" w:fill="FFFFFF"/>
        </w:rPr>
        <w:t>“Every contract, combination in the form of trust</w:t>
      </w:r>
      <w:r w:rsidRPr="005868C7">
        <w:rPr>
          <w:rStyle w:val="apple-converted-space"/>
          <w:rFonts w:cs="Arial"/>
          <w:i/>
          <w:color w:val="000000"/>
          <w:shd w:val="clear" w:color="auto" w:fill="FFFFFF"/>
        </w:rPr>
        <w:t> </w:t>
      </w:r>
      <w:r w:rsidRPr="005868C7">
        <w:rPr>
          <w:rStyle w:val="apple-style-span"/>
          <w:rFonts w:cs="Arial"/>
          <w:i/>
          <w:color w:val="000000"/>
          <w:shd w:val="clear" w:color="auto" w:fill="FFFFFF"/>
        </w:rPr>
        <w:t>or otherwise, or conspiracy, in restraint of trade or commerce among the several States, or with foreign nations, is declared to be illegal.”</w:t>
      </w:r>
    </w:p>
    <w:p w:rsidR="00C66D9F" w:rsidRPr="005868C7" w:rsidRDefault="00C66D9F" w:rsidP="005868C7">
      <w:pPr>
        <w:numPr>
          <w:ilvl w:val="2"/>
          <w:numId w:val="5"/>
        </w:numPr>
        <w:jc w:val="both"/>
        <w:rPr>
          <w:i/>
        </w:rPr>
      </w:pPr>
      <w:r>
        <w:rPr>
          <w:rStyle w:val="apple-style-span"/>
          <w:i/>
          <w:color w:val="000000"/>
          <w:shd w:val="clear" w:color="auto" w:fill="FFFFFF"/>
        </w:rPr>
        <w:t>“</w:t>
      </w:r>
      <w:r w:rsidRPr="005868C7">
        <w:rPr>
          <w:rStyle w:val="apple-style-span"/>
          <w:i/>
          <w:color w:val="000000"/>
          <w:shd w:val="clear" w:color="auto" w:fill="FFFFFF"/>
        </w:rPr>
        <w:t>Every person who shall monopolize, or attempt to monopolize, or combine or conspire with any other person or persons, to monopolize any part of the trade or commerce among the several States, or with foreign nations, shall be deemed guilty of a felony [. . . ]</w:t>
      </w:r>
      <w:r>
        <w:rPr>
          <w:rStyle w:val="apple-style-span"/>
          <w:i/>
          <w:color w:val="000000"/>
          <w:shd w:val="clear" w:color="auto" w:fill="FFFFFF"/>
        </w:rPr>
        <w:t>”</w:t>
      </w:r>
    </w:p>
    <w:p w:rsidR="00C66D9F" w:rsidRDefault="00C66D9F" w:rsidP="00910228">
      <w:pPr>
        <w:numPr>
          <w:ilvl w:val="1"/>
          <w:numId w:val="5"/>
        </w:numPr>
        <w:jc w:val="both"/>
        <w:rPr>
          <w:sz w:val="28"/>
          <w:szCs w:val="28"/>
        </w:rPr>
      </w:pPr>
      <w:r>
        <w:rPr>
          <w:sz w:val="28"/>
          <w:szCs w:val="28"/>
        </w:rPr>
        <w:t xml:space="preserve">The Act manifests many ways: breaking up cartels, prosecuting </w:t>
      </w:r>
      <w:proofErr w:type="gramStart"/>
      <w:r>
        <w:rPr>
          <w:sz w:val="28"/>
          <w:szCs w:val="28"/>
        </w:rPr>
        <w:t>predatory</w:t>
      </w:r>
      <w:proofErr w:type="gramEnd"/>
      <w:r>
        <w:rPr>
          <w:sz w:val="28"/>
          <w:szCs w:val="28"/>
        </w:rPr>
        <w:t xml:space="preserve"> pricing, and preventing mergers are common examples. It is generally enforced by the Federal Trade Commission and the Justice Department.</w:t>
      </w:r>
    </w:p>
    <w:p w:rsidR="00C66D9F" w:rsidRDefault="00C66D9F" w:rsidP="005868C7">
      <w:pPr>
        <w:numPr>
          <w:ilvl w:val="2"/>
          <w:numId w:val="5"/>
        </w:numPr>
        <w:jc w:val="both"/>
        <w:rPr>
          <w:sz w:val="28"/>
          <w:szCs w:val="28"/>
        </w:rPr>
      </w:pPr>
      <w:r>
        <w:rPr>
          <w:sz w:val="28"/>
          <w:szCs w:val="28"/>
        </w:rPr>
        <w:t xml:space="preserve">Cartels—even with the incentive for cartel members to betray each other (as discussed in the advanced course), </w:t>
      </w:r>
      <w:proofErr w:type="gramStart"/>
      <w:r>
        <w:rPr>
          <w:sz w:val="28"/>
          <w:szCs w:val="28"/>
        </w:rPr>
        <w:t>it’s</w:t>
      </w:r>
      <w:proofErr w:type="gramEnd"/>
      <w:r>
        <w:rPr>
          <w:sz w:val="28"/>
          <w:szCs w:val="28"/>
        </w:rPr>
        <w:t xml:space="preserve"> possible cartels can persist. This extends to </w:t>
      </w:r>
      <w:r>
        <w:rPr>
          <w:i/>
          <w:sz w:val="28"/>
          <w:szCs w:val="28"/>
        </w:rPr>
        <w:t>parallel conduct</w:t>
      </w:r>
      <w:r>
        <w:rPr>
          <w:sz w:val="28"/>
          <w:szCs w:val="28"/>
        </w:rPr>
        <w:t>—a form of implicit collusion in which one firm consistently follows actions of another.</w:t>
      </w:r>
    </w:p>
    <w:p w:rsidR="00C66D9F" w:rsidRDefault="00C66D9F" w:rsidP="005868C7">
      <w:pPr>
        <w:numPr>
          <w:ilvl w:val="2"/>
          <w:numId w:val="5"/>
        </w:numPr>
        <w:jc w:val="both"/>
        <w:rPr>
          <w:sz w:val="28"/>
          <w:szCs w:val="28"/>
        </w:rPr>
      </w:pPr>
      <w:r>
        <w:rPr>
          <w:sz w:val="28"/>
          <w:szCs w:val="28"/>
        </w:rPr>
        <w:t>Predatory pricing—</w:t>
      </w:r>
      <w:r>
        <w:rPr>
          <w:i/>
          <w:sz w:val="28"/>
          <w:szCs w:val="28"/>
        </w:rPr>
        <w:t xml:space="preserve">predatory pricing </w:t>
      </w:r>
      <w:r>
        <w:rPr>
          <w:sz w:val="28"/>
          <w:szCs w:val="28"/>
        </w:rPr>
        <w:t>is when a firm prices below cost to drive out competition and then raises prices when it’s the only firm left. This concern often appears in international trade where it is called “dumping.” It is also one of the most absurd reasons to regulate a company: if a firm drives out competition only to raise prices later, what will prevent new entrants from biding those prices back down? Remember, all monopolies rely on a barrier to entry.</w:t>
      </w:r>
    </w:p>
    <w:p w:rsidR="00C66D9F" w:rsidRDefault="00C66D9F" w:rsidP="00BE2022">
      <w:pPr>
        <w:numPr>
          <w:ilvl w:val="2"/>
          <w:numId w:val="5"/>
        </w:numPr>
        <w:jc w:val="both"/>
        <w:rPr>
          <w:sz w:val="28"/>
          <w:szCs w:val="28"/>
        </w:rPr>
      </w:pPr>
      <w:r>
        <w:rPr>
          <w:sz w:val="28"/>
          <w:szCs w:val="28"/>
        </w:rPr>
        <w:t xml:space="preserve">Mergers—when multiple companies become one, there’s a danger the result might have market share high enough to grant market power. </w:t>
      </w:r>
    </w:p>
    <w:p w:rsidR="00C66D9F" w:rsidRDefault="00C66D9F" w:rsidP="007B4188">
      <w:pPr>
        <w:numPr>
          <w:ilvl w:val="1"/>
          <w:numId w:val="5"/>
        </w:numPr>
        <w:jc w:val="both"/>
        <w:rPr>
          <w:sz w:val="28"/>
          <w:szCs w:val="28"/>
        </w:rPr>
      </w:pPr>
      <w:r>
        <w:rPr>
          <w:sz w:val="28"/>
          <w:szCs w:val="28"/>
        </w:rPr>
        <w:lastRenderedPageBreak/>
        <w:t xml:space="preserve">What’s a market share that’s too high? The Justice Department uses the </w:t>
      </w:r>
      <w:proofErr w:type="spellStart"/>
      <w:r>
        <w:rPr>
          <w:sz w:val="28"/>
          <w:szCs w:val="28"/>
        </w:rPr>
        <w:t>Herfindahl</w:t>
      </w:r>
      <w:proofErr w:type="spellEnd"/>
      <w:r>
        <w:rPr>
          <w:sz w:val="28"/>
          <w:szCs w:val="28"/>
        </w:rPr>
        <w:t>-Hirschman Index (HHI) to guide them.</w:t>
      </w:r>
    </w:p>
    <w:p w:rsidR="00C66D9F" w:rsidRDefault="00C66D9F" w:rsidP="007B4188">
      <w:pPr>
        <w:numPr>
          <w:ilvl w:val="2"/>
          <w:numId w:val="5"/>
        </w:numPr>
        <w:jc w:val="both"/>
        <w:rPr>
          <w:sz w:val="28"/>
          <w:szCs w:val="28"/>
        </w:rPr>
      </w:pPr>
      <w:r>
        <w:rPr>
          <w:sz w:val="28"/>
          <w:szCs w:val="28"/>
        </w:rPr>
        <w:t>The HHI squares the market share of each firm in an industry and then adds them together. Mathematically, it looks like this:</w:t>
      </w:r>
    </w:p>
    <w:p w:rsidR="00C66D9F" w:rsidRDefault="00C66D9F" w:rsidP="007B4188">
      <w:pPr>
        <w:ind w:left="2160"/>
        <w:jc w:val="both"/>
        <w:rPr>
          <w:sz w:val="28"/>
          <w:szCs w:val="28"/>
        </w:rPr>
      </w:pPr>
    </w:p>
    <w:p w:rsidR="00C66D9F" w:rsidRDefault="00824F0B" w:rsidP="00F732ED">
      <w:pPr>
        <w:ind w:left="2160"/>
        <w:jc w:val="center"/>
        <w:rPr>
          <w:sz w:val="28"/>
          <w:szCs w:val="28"/>
        </w:rPr>
      </w:pPr>
      <m:oMathPara>
        <m:oMath>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bSup>
                <m:sSubSupPr>
                  <m:ctrlPr>
                    <w:rPr>
                      <w:rFonts w:ascii="Cambria Math" w:hAnsi="Cambria Math"/>
                      <w:i/>
                      <w:sz w:val="28"/>
                      <w:szCs w:val="28"/>
                    </w:rPr>
                  </m:ctrlPr>
                </m:sSubSupPr>
                <m:e>
                  <m:r>
                    <w:rPr>
                      <w:rFonts w:ascii="Cambria Math" w:hAnsi="Cambria Math"/>
                      <w:sz w:val="28"/>
                      <w:szCs w:val="28"/>
                    </w:rPr>
                    <m:t>s</m:t>
                  </m:r>
                </m:e>
                <m:sub>
                  <m:r>
                    <w:rPr>
                      <w:rFonts w:ascii="Cambria Math" w:hAnsi="Cambria Math"/>
                      <w:sz w:val="28"/>
                      <w:szCs w:val="28"/>
                    </w:rPr>
                    <m:t>i</m:t>
                  </m:r>
                </m:sub>
                <m:sup>
                  <m:r>
                    <w:rPr>
                      <w:rFonts w:ascii="Cambria Math" w:hAnsi="Cambria Math"/>
                      <w:sz w:val="28"/>
                      <w:szCs w:val="28"/>
                    </w:rPr>
                    <m:t>2</m:t>
                  </m:r>
                </m:sup>
              </m:sSubSup>
            </m:e>
          </m:nary>
        </m:oMath>
      </m:oMathPara>
    </w:p>
    <w:p w:rsidR="00C66D9F" w:rsidRDefault="00C66D9F" w:rsidP="007B4188">
      <w:pPr>
        <w:ind w:left="2160"/>
        <w:jc w:val="both"/>
        <w:rPr>
          <w:sz w:val="28"/>
          <w:szCs w:val="28"/>
        </w:rPr>
      </w:pPr>
    </w:p>
    <w:p w:rsidR="00C66D9F" w:rsidRPr="00214CFA" w:rsidRDefault="00C66D9F" w:rsidP="00214CFA">
      <w:pPr>
        <w:ind w:left="2160"/>
        <w:jc w:val="both"/>
        <w:rPr>
          <w:sz w:val="28"/>
          <w:szCs w:val="28"/>
        </w:rPr>
      </w:pPr>
      <w:r>
        <w:rPr>
          <w:sz w:val="28"/>
          <w:szCs w:val="28"/>
        </w:rPr>
        <w:t xml:space="preserve">Where </w:t>
      </w:r>
      <w:proofErr w:type="spellStart"/>
      <w:r>
        <w:rPr>
          <w:i/>
          <w:sz w:val="28"/>
          <w:szCs w:val="28"/>
        </w:rPr>
        <w:t>s</w:t>
      </w:r>
      <w:r w:rsidRPr="00214CFA">
        <w:rPr>
          <w:i/>
          <w:sz w:val="28"/>
          <w:szCs w:val="28"/>
          <w:vertAlign w:val="subscript"/>
        </w:rPr>
        <w:t>i</w:t>
      </w:r>
      <w:proofErr w:type="spellEnd"/>
      <w:r>
        <w:rPr>
          <w:sz w:val="28"/>
          <w:szCs w:val="28"/>
        </w:rPr>
        <w:t xml:space="preserve"> is the market share of the </w:t>
      </w:r>
      <w:proofErr w:type="spellStart"/>
      <w:proofErr w:type="gramStart"/>
      <w:r w:rsidRPr="00214CFA">
        <w:rPr>
          <w:i/>
          <w:sz w:val="28"/>
          <w:szCs w:val="28"/>
        </w:rPr>
        <w:t>i</w:t>
      </w:r>
      <w:r>
        <w:rPr>
          <w:sz w:val="28"/>
          <w:szCs w:val="28"/>
        </w:rPr>
        <w:t>th</w:t>
      </w:r>
      <w:proofErr w:type="spellEnd"/>
      <w:r>
        <w:rPr>
          <w:sz w:val="28"/>
          <w:szCs w:val="28"/>
        </w:rPr>
        <w:t xml:space="preserve"> company</w:t>
      </w:r>
      <w:proofErr w:type="gramEnd"/>
      <w:r>
        <w:rPr>
          <w:sz w:val="28"/>
          <w:szCs w:val="28"/>
        </w:rPr>
        <w:t xml:space="preserve"> and </w:t>
      </w:r>
      <w:r w:rsidRPr="00214CFA">
        <w:rPr>
          <w:i/>
          <w:sz w:val="28"/>
          <w:szCs w:val="28"/>
        </w:rPr>
        <w:t>n</w:t>
      </w:r>
      <w:r>
        <w:rPr>
          <w:sz w:val="28"/>
          <w:szCs w:val="28"/>
        </w:rPr>
        <w:t xml:space="preserve"> is the number of companies in the industry.</w:t>
      </w:r>
    </w:p>
    <w:p w:rsidR="00C66D9F" w:rsidRDefault="00C66D9F" w:rsidP="007B4188">
      <w:pPr>
        <w:numPr>
          <w:ilvl w:val="2"/>
          <w:numId w:val="5"/>
        </w:numPr>
        <w:jc w:val="both"/>
        <w:rPr>
          <w:sz w:val="28"/>
          <w:szCs w:val="28"/>
        </w:rPr>
      </w:pPr>
      <w:r>
        <w:rPr>
          <w:sz w:val="28"/>
          <w:szCs w:val="28"/>
        </w:rPr>
        <w:t>The HHI can be expressed either as a number from 0 to 1, where 1 represents a single monopoly and the market share is expressed as a fraction, or from 0 to 10,000, where 10,000 represents a single monopoly and the market share is expressed as a percent.</w:t>
      </w:r>
    </w:p>
    <w:p w:rsidR="00C66D9F" w:rsidRDefault="00C66D9F" w:rsidP="007B4188">
      <w:pPr>
        <w:numPr>
          <w:ilvl w:val="2"/>
          <w:numId w:val="5"/>
        </w:numPr>
        <w:jc w:val="both"/>
        <w:rPr>
          <w:sz w:val="28"/>
          <w:szCs w:val="28"/>
        </w:rPr>
      </w:pPr>
      <w:r>
        <w:rPr>
          <w:sz w:val="28"/>
          <w:szCs w:val="28"/>
        </w:rPr>
        <w:t>The Justice Department considers 1,000 to 1,800 (0.10 to 0.18) to be moderately concentrated and anything above 1,800 (0.18) to be concentrated.</w:t>
      </w:r>
    </w:p>
    <w:p w:rsidR="00C66D9F" w:rsidRDefault="00C66D9F" w:rsidP="007B4188">
      <w:pPr>
        <w:numPr>
          <w:ilvl w:val="2"/>
          <w:numId w:val="5"/>
        </w:numPr>
        <w:jc w:val="both"/>
        <w:rPr>
          <w:sz w:val="28"/>
          <w:szCs w:val="28"/>
        </w:rPr>
      </w:pPr>
      <w:r>
        <w:rPr>
          <w:sz w:val="28"/>
          <w:szCs w:val="28"/>
        </w:rPr>
        <w:t>Any merger that increases the HHI by more than 100 (0.01) in a concentrated industry raising concerns by the Justice Department.</w:t>
      </w:r>
      <w:r>
        <w:rPr>
          <w:rStyle w:val="FootnoteReference"/>
          <w:sz w:val="28"/>
          <w:szCs w:val="28"/>
        </w:rPr>
        <w:footnoteReference w:id="1"/>
      </w:r>
    </w:p>
    <w:p w:rsidR="00C66D9F" w:rsidRDefault="00C66D9F" w:rsidP="002062DA">
      <w:pPr>
        <w:numPr>
          <w:ilvl w:val="1"/>
          <w:numId w:val="5"/>
        </w:numPr>
        <w:jc w:val="both"/>
        <w:rPr>
          <w:sz w:val="28"/>
          <w:szCs w:val="28"/>
        </w:rPr>
      </w:pPr>
      <w:r>
        <w:rPr>
          <w:sz w:val="28"/>
          <w:szCs w:val="28"/>
        </w:rPr>
        <w:t>While monopolies are in general undesirable, recall that they can be quite beneficial. Rents are a strong motivator for action, especially if you’re inventing something. The government recognizes this to some extent (if you have a monopoly thanks to a patent, you are exempt from antitrust laws), but some mergers, even if it results in a monopoly, might be better than several competing firms due to economies of scale.</w:t>
      </w:r>
    </w:p>
    <w:p w:rsidR="00C66D9F" w:rsidRDefault="00C66D9F" w:rsidP="002062DA">
      <w:pPr>
        <w:numPr>
          <w:ilvl w:val="0"/>
          <w:numId w:val="5"/>
        </w:numPr>
        <w:jc w:val="both"/>
        <w:rPr>
          <w:sz w:val="28"/>
          <w:szCs w:val="28"/>
        </w:rPr>
      </w:pPr>
      <w:r>
        <w:rPr>
          <w:sz w:val="28"/>
          <w:szCs w:val="28"/>
        </w:rPr>
        <w:t>Insiders and Outsiders</w:t>
      </w:r>
    </w:p>
    <w:p w:rsidR="00C66D9F" w:rsidRDefault="00C66D9F" w:rsidP="00ED10B9">
      <w:pPr>
        <w:numPr>
          <w:ilvl w:val="1"/>
          <w:numId w:val="5"/>
        </w:numPr>
        <w:jc w:val="both"/>
        <w:rPr>
          <w:sz w:val="28"/>
          <w:szCs w:val="28"/>
        </w:rPr>
      </w:pPr>
      <w:r>
        <w:rPr>
          <w:sz w:val="28"/>
          <w:szCs w:val="28"/>
        </w:rPr>
        <w:t>As suggested, antitrust laws get fuzzy when companies get in bed with government (patents, of course, are a source of government-backed monopoly power).</w:t>
      </w:r>
    </w:p>
    <w:p w:rsidR="00C66D9F" w:rsidRDefault="00C66D9F" w:rsidP="00ED10B9">
      <w:pPr>
        <w:numPr>
          <w:ilvl w:val="2"/>
          <w:numId w:val="5"/>
        </w:numPr>
        <w:jc w:val="both"/>
        <w:rPr>
          <w:sz w:val="28"/>
          <w:szCs w:val="28"/>
        </w:rPr>
      </w:pPr>
      <w:r>
        <w:rPr>
          <w:sz w:val="28"/>
          <w:szCs w:val="28"/>
        </w:rPr>
        <w:t>Recall firms often seek rent via government authority.</w:t>
      </w:r>
    </w:p>
    <w:p w:rsidR="00C66D9F" w:rsidRDefault="00C66D9F" w:rsidP="00FD1E88">
      <w:pPr>
        <w:numPr>
          <w:ilvl w:val="1"/>
          <w:numId w:val="5"/>
        </w:numPr>
        <w:jc w:val="both"/>
        <w:rPr>
          <w:sz w:val="28"/>
          <w:szCs w:val="28"/>
        </w:rPr>
      </w:pPr>
      <w:r>
        <w:rPr>
          <w:sz w:val="28"/>
          <w:szCs w:val="28"/>
        </w:rPr>
        <w:t xml:space="preserve">Another motivation to be connected with government is that you become an </w:t>
      </w:r>
      <w:r w:rsidRPr="00FD1E88">
        <w:rPr>
          <w:i/>
          <w:sz w:val="28"/>
          <w:szCs w:val="28"/>
        </w:rPr>
        <w:t>insider</w:t>
      </w:r>
      <w:r>
        <w:rPr>
          <w:sz w:val="28"/>
          <w:szCs w:val="28"/>
        </w:rPr>
        <w:t xml:space="preserve">, or a person who has direct influence on or secret information of an organization (for our purposes, we focus on insiders in government). An </w:t>
      </w:r>
      <w:r w:rsidRPr="00AD263E">
        <w:rPr>
          <w:i/>
          <w:sz w:val="28"/>
          <w:szCs w:val="28"/>
        </w:rPr>
        <w:t>outsider</w:t>
      </w:r>
      <w:r>
        <w:rPr>
          <w:sz w:val="28"/>
          <w:szCs w:val="28"/>
        </w:rPr>
        <w:t xml:space="preserve"> lacks such influence/information.</w:t>
      </w:r>
    </w:p>
    <w:p w:rsidR="00C66D9F" w:rsidRDefault="00C66D9F" w:rsidP="00FD1E88">
      <w:pPr>
        <w:numPr>
          <w:ilvl w:val="1"/>
          <w:numId w:val="5"/>
        </w:numPr>
        <w:jc w:val="both"/>
        <w:rPr>
          <w:sz w:val="28"/>
          <w:szCs w:val="28"/>
        </w:rPr>
      </w:pPr>
      <w:r>
        <w:rPr>
          <w:sz w:val="28"/>
          <w:szCs w:val="28"/>
        </w:rPr>
        <w:lastRenderedPageBreak/>
        <w:t xml:space="preserve">Insiders are in a good position to engage in </w:t>
      </w:r>
      <w:r w:rsidRPr="00AD263E">
        <w:rPr>
          <w:i/>
          <w:sz w:val="28"/>
          <w:szCs w:val="28"/>
        </w:rPr>
        <w:t>regulatory capture</w:t>
      </w:r>
      <w:r>
        <w:rPr>
          <w:sz w:val="28"/>
          <w:szCs w:val="28"/>
        </w:rPr>
        <w:t>—when a regulating agency starts acting on behalf the industry is supposed to regulate rather than act in the public interest</w:t>
      </w:r>
    </w:p>
    <w:p w:rsidR="00C66D9F" w:rsidRDefault="00C66D9F" w:rsidP="00950505">
      <w:pPr>
        <w:numPr>
          <w:ilvl w:val="2"/>
          <w:numId w:val="5"/>
        </w:numPr>
        <w:jc w:val="both"/>
        <w:rPr>
          <w:sz w:val="28"/>
          <w:szCs w:val="28"/>
        </w:rPr>
      </w:pPr>
      <w:r>
        <w:rPr>
          <w:sz w:val="28"/>
          <w:szCs w:val="28"/>
        </w:rPr>
        <w:t>The Minerals Management Service would approve drilling permits for BP (and other companies) without assessing threat to endangered species as required by law</w:t>
      </w:r>
    </w:p>
    <w:p w:rsidR="00C66D9F" w:rsidRDefault="00C66D9F" w:rsidP="00950505">
      <w:pPr>
        <w:numPr>
          <w:ilvl w:val="2"/>
          <w:numId w:val="5"/>
        </w:numPr>
        <w:jc w:val="both"/>
        <w:rPr>
          <w:sz w:val="28"/>
          <w:szCs w:val="28"/>
        </w:rPr>
      </w:pPr>
      <w:r>
        <w:rPr>
          <w:sz w:val="28"/>
          <w:szCs w:val="28"/>
        </w:rPr>
        <w:t>In 2004, the EPA described hydraulic fracturing as posing little to no danger to drinking water which we now know as false</w:t>
      </w:r>
    </w:p>
    <w:p w:rsidR="00C66D9F" w:rsidRDefault="00C66D9F" w:rsidP="00950505">
      <w:pPr>
        <w:numPr>
          <w:ilvl w:val="2"/>
          <w:numId w:val="5"/>
        </w:numPr>
        <w:jc w:val="both"/>
        <w:rPr>
          <w:sz w:val="28"/>
          <w:szCs w:val="28"/>
        </w:rPr>
      </w:pPr>
      <w:proofErr w:type="spellStart"/>
      <w:r>
        <w:rPr>
          <w:sz w:val="28"/>
          <w:szCs w:val="28"/>
        </w:rPr>
        <w:t>Mansanto’s</w:t>
      </w:r>
      <w:proofErr w:type="spellEnd"/>
      <w:r>
        <w:rPr>
          <w:sz w:val="28"/>
          <w:szCs w:val="28"/>
        </w:rPr>
        <w:t xml:space="preserve"> growth hormone is banned in other countries but the FDA approved it; the FDA is accused of being more interested in supporting agribusiness rather than public interest</w:t>
      </w:r>
    </w:p>
    <w:p w:rsidR="00C66D9F" w:rsidRDefault="00C66D9F" w:rsidP="00950505">
      <w:pPr>
        <w:numPr>
          <w:ilvl w:val="2"/>
          <w:numId w:val="5"/>
        </w:numPr>
        <w:jc w:val="both"/>
        <w:rPr>
          <w:sz w:val="28"/>
          <w:szCs w:val="28"/>
        </w:rPr>
      </w:pPr>
      <w:r>
        <w:rPr>
          <w:sz w:val="28"/>
          <w:szCs w:val="28"/>
        </w:rPr>
        <w:t>Nuclear Regulatory Commission is accused of being too easy on safety inspection for nuclear power plants</w:t>
      </w:r>
    </w:p>
    <w:p w:rsidR="00C66D9F" w:rsidRDefault="00C66D9F" w:rsidP="00950505">
      <w:pPr>
        <w:numPr>
          <w:ilvl w:val="2"/>
          <w:numId w:val="5"/>
        </w:numPr>
        <w:jc w:val="both"/>
        <w:rPr>
          <w:sz w:val="28"/>
          <w:szCs w:val="28"/>
        </w:rPr>
      </w:pPr>
      <w:r>
        <w:rPr>
          <w:sz w:val="28"/>
          <w:szCs w:val="28"/>
        </w:rPr>
        <w:t>Ditto for the FAA on airplane safety</w:t>
      </w:r>
    </w:p>
    <w:p w:rsidR="00C66D9F" w:rsidRDefault="00C66D9F" w:rsidP="00950505">
      <w:pPr>
        <w:ind w:left="1440"/>
        <w:jc w:val="both"/>
        <w:rPr>
          <w:sz w:val="28"/>
          <w:szCs w:val="28"/>
        </w:rPr>
      </w:pPr>
    </w:p>
    <w:sectPr w:rsidR="00C66D9F"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D9F" w:rsidRDefault="00C66D9F" w:rsidP="008D0ADA">
      <w:r>
        <w:separator/>
      </w:r>
    </w:p>
  </w:endnote>
  <w:endnote w:type="continuationSeparator" w:id="0">
    <w:p w:rsidR="00C66D9F" w:rsidRDefault="00C66D9F" w:rsidP="008D0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D9F" w:rsidRDefault="00C66D9F" w:rsidP="008D0ADA">
      <w:r>
        <w:separator/>
      </w:r>
    </w:p>
  </w:footnote>
  <w:footnote w:type="continuationSeparator" w:id="0">
    <w:p w:rsidR="00C66D9F" w:rsidRDefault="00C66D9F" w:rsidP="008D0ADA">
      <w:r>
        <w:continuationSeparator/>
      </w:r>
    </w:p>
  </w:footnote>
  <w:footnote w:id="1">
    <w:p w:rsidR="00C66D9F" w:rsidRDefault="00C66D9F">
      <w:pPr>
        <w:pStyle w:val="FootnoteText"/>
      </w:pPr>
      <w:r>
        <w:rPr>
          <w:rStyle w:val="FootnoteReference"/>
        </w:rPr>
        <w:footnoteRef/>
      </w:r>
      <w:r>
        <w:t xml:space="preserve"> </w:t>
      </w:r>
      <w:hyperlink r:id="rId1" w:history="1">
        <w:r>
          <w:rPr>
            <w:rStyle w:val="Hyperlink"/>
          </w:rPr>
          <w:t>http://www.justice.gov/atr/public/testimony/hhi.htm</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3787C"/>
    <w:multiLevelType w:val="hybridMultilevel"/>
    <w:tmpl w:val="4A2E43E4"/>
    <w:lvl w:ilvl="0" w:tplc="4B8244F0">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F72C02AA">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EFA1C71"/>
    <w:multiLevelType w:val="hybridMultilevel"/>
    <w:tmpl w:val="EC60A91E"/>
    <w:lvl w:ilvl="0" w:tplc="51D255E4">
      <w:start w:val="1"/>
      <w:numFmt w:val="upperRoman"/>
      <w:lvlText w:val="%1."/>
      <w:lvlJc w:val="left"/>
      <w:pPr>
        <w:tabs>
          <w:tab w:val="num" w:pos="1080"/>
        </w:tabs>
        <w:ind w:left="1080" w:hanging="720"/>
      </w:pPr>
      <w:rPr>
        <w:rFonts w:cs="Times New Roman" w:hint="default"/>
        <w:i w:val="0"/>
      </w:rPr>
    </w:lvl>
    <w:lvl w:ilvl="1" w:tplc="4EFEB5F2">
      <w:start w:val="1"/>
      <w:numFmt w:val="lowerLetter"/>
      <w:lvlText w:val="%2."/>
      <w:lvlJc w:val="left"/>
      <w:pPr>
        <w:tabs>
          <w:tab w:val="num" w:pos="1440"/>
        </w:tabs>
        <w:ind w:left="1440" w:hanging="360"/>
      </w:pPr>
      <w:rPr>
        <w:rFonts w:cs="Times New Roman" w:hint="default"/>
        <w:i w:val="0"/>
      </w:rPr>
    </w:lvl>
    <w:lvl w:ilvl="2" w:tplc="52505290">
      <w:start w:val="1"/>
      <w:numFmt w:val="lowerRoman"/>
      <w:lvlText w:val="%3."/>
      <w:lvlJc w:val="right"/>
      <w:pPr>
        <w:tabs>
          <w:tab w:val="num" w:pos="2160"/>
        </w:tabs>
        <w:ind w:left="2160" w:hanging="180"/>
      </w:pPr>
      <w:rPr>
        <w:rFonts w:cs="Times New Roman"/>
        <w:i w:val="0"/>
      </w:rPr>
    </w:lvl>
    <w:lvl w:ilvl="3" w:tplc="E182DD28">
      <w:start w:val="1"/>
      <w:numFmt w:val="decimal"/>
      <w:lvlText w:val="%4."/>
      <w:lvlJc w:val="left"/>
      <w:pPr>
        <w:tabs>
          <w:tab w:val="num" w:pos="2880"/>
        </w:tabs>
        <w:ind w:left="2880" w:hanging="360"/>
      </w:pPr>
      <w:rPr>
        <w:rFonts w:cs="Times New Roman"/>
        <w:i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93873A8"/>
    <w:multiLevelType w:val="hybridMultilevel"/>
    <w:tmpl w:val="84D8E2AA"/>
    <w:lvl w:ilvl="0" w:tplc="D6C6F5C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37F47BC"/>
    <w:multiLevelType w:val="hybridMultilevel"/>
    <w:tmpl w:val="75769692"/>
    <w:lvl w:ilvl="0" w:tplc="B92A37CA">
      <w:start w:val="1"/>
      <w:numFmt w:val="upperRoman"/>
      <w:lvlText w:val="%1."/>
      <w:lvlJc w:val="left"/>
      <w:pPr>
        <w:ind w:left="1080" w:hanging="720"/>
      </w:pPr>
      <w:rPr>
        <w:rFonts w:cs="Times New Roman" w:hint="default"/>
        <w:i w:val="0"/>
        <w:sz w:val="28"/>
        <w:szCs w:val="28"/>
      </w:rPr>
    </w:lvl>
    <w:lvl w:ilvl="1" w:tplc="FD26661E">
      <w:start w:val="1"/>
      <w:numFmt w:val="lowerLetter"/>
      <w:lvlText w:val="%2."/>
      <w:lvlJc w:val="left"/>
      <w:pPr>
        <w:ind w:left="1440" w:hanging="360"/>
      </w:pPr>
      <w:rPr>
        <w:rFonts w:cs="Times New Roman"/>
        <w:sz w:val="28"/>
        <w:szCs w:val="28"/>
      </w:rPr>
    </w:lvl>
    <w:lvl w:ilvl="2" w:tplc="052CC956">
      <w:start w:val="1"/>
      <w:numFmt w:val="lowerRoman"/>
      <w:lvlText w:val="%3."/>
      <w:lvlJc w:val="right"/>
      <w:pPr>
        <w:ind w:left="2160" w:hanging="180"/>
      </w:pPr>
      <w:rPr>
        <w:rFonts w:cs="Times New Roman"/>
        <w:i w:val="0"/>
        <w:sz w:val="28"/>
        <w:szCs w:val="28"/>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556826"/>
    <w:rsid w:val="000030C2"/>
    <w:rsid w:val="00006300"/>
    <w:rsid w:val="000071D4"/>
    <w:rsid w:val="00013FBF"/>
    <w:rsid w:val="000171A2"/>
    <w:rsid w:val="000223E7"/>
    <w:rsid w:val="00022F71"/>
    <w:rsid w:val="0002347C"/>
    <w:rsid w:val="000266D3"/>
    <w:rsid w:val="0004464E"/>
    <w:rsid w:val="00044949"/>
    <w:rsid w:val="000474FD"/>
    <w:rsid w:val="00050092"/>
    <w:rsid w:val="000546F9"/>
    <w:rsid w:val="00054A7F"/>
    <w:rsid w:val="000661DA"/>
    <w:rsid w:val="00071FF8"/>
    <w:rsid w:val="00077AEB"/>
    <w:rsid w:val="00080E5E"/>
    <w:rsid w:val="00085064"/>
    <w:rsid w:val="0008730A"/>
    <w:rsid w:val="00092F13"/>
    <w:rsid w:val="000A4F3D"/>
    <w:rsid w:val="000B5B5E"/>
    <w:rsid w:val="000C41DA"/>
    <w:rsid w:val="000E1606"/>
    <w:rsid w:val="000E1B51"/>
    <w:rsid w:val="000E2DC8"/>
    <w:rsid w:val="000F23E2"/>
    <w:rsid w:val="000F5D17"/>
    <w:rsid w:val="000F6643"/>
    <w:rsid w:val="00101E32"/>
    <w:rsid w:val="001047B1"/>
    <w:rsid w:val="0010697E"/>
    <w:rsid w:val="00107236"/>
    <w:rsid w:val="001075DF"/>
    <w:rsid w:val="0011105C"/>
    <w:rsid w:val="001110F6"/>
    <w:rsid w:val="001112E3"/>
    <w:rsid w:val="00126389"/>
    <w:rsid w:val="00130D41"/>
    <w:rsid w:val="00131B9A"/>
    <w:rsid w:val="001442E1"/>
    <w:rsid w:val="00166A9E"/>
    <w:rsid w:val="00172C6D"/>
    <w:rsid w:val="00183635"/>
    <w:rsid w:val="001952F2"/>
    <w:rsid w:val="00195A55"/>
    <w:rsid w:val="001A1635"/>
    <w:rsid w:val="001A6F2B"/>
    <w:rsid w:val="001B7AD5"/>
    <w:rsid w:val="001C13B9"/>
    <w:rsid w:val="001C7217"/>
    <w:rsid w:val="001D6A26"/>
    <w:rsid w:val="001E52C4"/>
    <w:rsid w:val="001E686C"/>
    <w:rsid w:val="002010E3"/>
    <w:rsid w:val="002062DA"/>
    <w:rsid w:val="002124DD"/>
    <w:rsid w:val="0021401C"/>
    <w:rsid w:val="00214B9B"/>
    <w:rsid w:val="00214CFA"/>
    <w:rsid w:val="0021548C"/>
    <w:rsid w:val="00220C27"/>
    <w:rsid w:val="00221C16"/>
    <w:rsid w:val="002227C2"/>
    <w:rsid w:val="00226EFF"/>
    <w:rsid w:val="00230AD3"/>
    <w:rsid w:val="0023223C"/>
    <w:rsid w:val="00242E0B"/>
    <w:rsid w:val="0024440D"/>
    <w:rsid w:val="002475C1"/>
    <w:rsid w:val="0027341C"/>
    <w:rsid w:val="00274894"/>
    <w:rsid w:val="00284FB0"/>
    <w:rsid w:val="00286830"/>
    <w:rsid w:val="00286BD7"/>
    <w:rsid w:val="002913D3"/>
    <w:rsid w:val="0029497B"/>
    <w:rsid w:val="002A1457"/>
    <w:rsid w:val="002A1BDE"/>
    <w:rsid w:val="002A5787"/>
    <w:rsid w:val="002C0AEA"/>
    <w:rsid w:val="002C394F"/>
    <w:rsid w:val="002C433F"/>
    <w:rsid w:val="002F4714"/>
    <w:rsid w:val="002F6904"/>
    <w:rsid w:val="0030575F"/>
    <w:rsid w:val="00321845"/>
    <w:rsid w:val="003225D1"/>
    <w:rsid w:val="00322F14"/>
    <w:rsid w:val="0032558A"/>
    <w:rsid w:val="00327BAD"/>
    <w:rsid w:val="003324EC"/>
    <w:rsid w:val="003423E8"/>
    <w:rsid w:val="0034369E"/>
    <w:rsid w:val="00351FB1"/>
    <w:rsid w:val="00356339"/>
    <w:rsid w:val="00357122"/>
    <w:rsid w:val="00362276"/>
    <w:rsid w:val="00365D10"/>
    <w:rsid w:val="00367BBF"/>
    <w:rsid w:val="0037090E"/>
    <w:rsid w:val="00374271"/>
    <w:rsid w:val="00375313"/>
    <w:rsid w:val="003804FB"/>
    <w:rsid w:val="00381120"/>
    <w:rsid w:val="003824EC"/>
    <w:rsid w:val="003835D5"/>
    <w:rsid w:val="00391D60"/>
    <w:rsid w:val="00392697"/>
    <w:rsid w:val="003933FE"/>
    <w:rsid w:val="00397732"/>
    <w:rsid w:val="003A0014"/>
    <w:rsid w:val="003A07AF"/>
    <w:rsid w:val="003A20A3"/>
    <w:rsid w:val="003A2701"/>
    <w:rsid w:val="003A2FEA"/>
    <w:rsid w:val="003B709A"/>
    <w:rsid w:val="003C2B86"/>
    <w:rsid w:val="003D4C85"/>
    <w:rsid w:val="003D5264"/>
    <w:rsid w:val="003F1F09"/>
    <w:rsid w:val="003F3490"/>
    <w:rsid w:val="00401F8B"/>
    <w:rsid w:val="00403389"/>
    <w:rsid w:val="00410616"/>
    <w:rsid w:val="00420612"/>
    <w:rsid w:val="00423FFC"/>
    <w:rsid w:val="004343BD"/>
    <w:rsid w:val="00434E54"/>
    <w:rsid w:val="004412CC"/>
    <w:rsid w:val="0044253E"/>
    <w:rsid w:val="00442B65"/>
    <w:rsid w:val="0044669A"/>
    <w:rsid w:val="00450958"/>
    <w:rsid w:val="004514B8"/>
    <w:rsid w:val="0046001C"/>
    <w:rsid w:val="004741FF"/>
    <w:rsid w:val="0048489C"/>
    <w:rsid w:val="004953C1"/>
    <w:rsid w:val="004A317D"/>
    <w:rsid w:val="004A46A7"/>
    <w:rsid w:val="004A4E1B"/>
    <w:rsid w:val="004A5425"/>
    <w:rsid w:val="004A6878"/>
    <w:rsid w:val="004A703E"/>
    <w:rsid w:val="004D2323"/>
    <w:rsid w:val="004D465F"/>
    <w:rsid w:val="004E1265"/>
    <w:rsid w:val="004E4946"/>
    <w:rsid w:val="004E4C74"/>
    <w:rsid w:val="00500D03"/>
    <w:rsid w:val="00501750"/>
    <w:rsid w:val="005270F8"/>
    <w:rsid w:val="00527D16"/>
    <w:rsid w:val="00527EBA"/>
    <w:rsid w:val="00532971"/>
    <w:rsid w:val="00537629"/>
    <w:rsid w:val="005444F5"/>
    <w:rsid w:val="005511CC"/>
    <w:rsid w:val="00556826"/>
    <w:rsid w:val="005573A7"/>
    <w:rsid w:val="00557BA9"/>
    <w:rsid w:val="0056076C"/>
    <w:rsid w:val="00562220"/>
    <w:rsid w:val="005641C4"/>
    <w:rsid w:val="00564AF0"/>
    <w:rsid w:val="00564E3C"/>
    <w:rsid w:val="005657DB"/>
    <w:rsid w:val="005868C7"/>
    <w:rsid w:val="00597F38"/>
    <w:rsid w:val="005A544E"/>
    <w:rsid w:val="005B1053"/>
    <w:rsid w:val="005C380E"/>
    <w:rsid w:val="005C55C2"/>
    <w:rsid w:val="005C65F9"/>
    <w:rsid w:val="005D5880"/>
    <w:rsid w:val="005E514F"/>
    <w:rsid w:val="005E6F5E"/>
    <w:rsid w:val="005F0166"/>
    <w:rsid w:val="005F1832"/>
    <w:rsid w:val="005F2069"/>
    <w:rsid w:val="005F2861"/>
    <w:rsid w:val="005F3389"/>
    <w:rsid w:val="005F3628"/>
    <w:rsid w:val="00607470"/>
    <w:rsid w:val="006074BB"/>
    <w:rsid w:val="00607AD7"/>
    <w:rsid w:val="0061283A"/>
    <w:rsid w:val="00622B09"/>
    <w:rsid w:val="006243AC"/>
    <w:rsid w:val="00631A06"/>
    <w:rsid w:val="00632CA3"/>
    <w:rsid w:val="00635CAE"/>
    <w:rsid w:val="00645158"/>
    <w:rsid w:val="00647705"/>
    <w:rsid w:val="006512E2"/>
    <w:rsid w:val="00651BE5"/>
    <w:rsid w:val="00660AA4"/>
    <w:rsid w:val="00663D91"/>
    <w:rsid w:val="00672C36"/>
    <w:rsid w:val="0067524B"/>
    <w:rsid w:val="00683CE2"/>
    <w:rsid w:val="006861A9"/>
    <w:rsid w:val="006953BF"/>
    <w:rsid w:val="0069732F"/>
    <w:rsid w:val="00697419"/>
    <w:rsid w:val="006A0B2F"/>
    <w:rsid w:val="006A1E70"/>
    <w:rsid w:val="006A6A77"/>
    <w:rsid w:val="006B06BA"/>
    <w:rsid w:val="006C45B6"/>
    <w:rsid w:val="006C73B5"/>
    <w:rsid w:val="006D1BBE"/>
    <w:rsid w:val="006D2A32"/>
    <w:rsid w:val="006D2F6F"/>
    <w:rsid w:val="00701CE2"/>
    <w:rsid w:val="00713684"/>
    <w:rsid w:val="007141F2"/>
    <w:rsid w:val="00720D48"/>
    <w:rsid w:val="00727FD4"/>
    <w:rsid w:val="007313D8"/>
    <w:rsid w:val="00731993"/>
    <w:rsid w:val="00737DEC"/>
    <w:rsid w:val="00744856"/>
    <w:rsid w:val="0074601E"/>
    <w:rsid w:val="007528CB"/>
    <w:rsid w:val="0077502A"/>
    <w:rsid w:val="00776D0A"/>
    <w:rsid w:val="00787EAE"/>
    <w:rsid w:val="007912D9"/>
    <w:rsid w:val="00793DD5"/>
    <w:rsid w:val="00797694"/>
    <w:rsid w:val="007A024A"/>
    <w:rsid w:val="007A3D04"/>
    <w:rsid w:val="007B4188"/>
    <w:rsid w:val="007C4714"/>
    <w:rsid w:val="007C4867"/>
    <w:rsid w:val="007D2E94"/>
    <w:rsid w:val="007D39C6"/>
    <w:rsid w:val="007D5964"/>
    <w:rsid w:val="007D60E0"/>
    <w:rsid w:val="007E39A9"/>
    <w:rsid w:val="007F73A0"/>
    <w:rsid w:val="0080162F"/>
    <w:rsid w:val="00802B28"/>
    <w:rsid w:val="0080641B"/>
    <w:rsid w:val="00815471"/>
    <w:rsid w:val="00820B43"/>
    <w:rsid w:val="0082225C"/>
    <w:rsid w:val="00824F0B"/>
    <w:rsid w:val="00831436"/>
    <w:rsid w:val="0083470B"/>
    <w:rsid w:val="0083746B"/>
    <w:rsid w:val="00850FC1"/>
    <w:rsid w:val="0085284B"/>
    <w:rsid w:val="00867345"/>
    <w:rsid w:val="008673CF"/>
    <w:rsid w:val="00881138"/>
    <w:rsid w:val="00883114"/>
    <w:rsid w:val="008A282F"/>
    <w:rsid w:val="008A38B5"/>
    <w:rsid w:val="008A3F4F"/>
    <w:rsid w:val="008A5906"/>
    <w:rsid w:val="008C2455"/>
    <w:rsid w:val="008C6106"/>
    <w:rsid w:val="008D0ADA"/>
    <w:rsid w:val="008D2DB0"/>
    <w:rsid w:val="008F20E0"/>
    <w:rsid w:val="008F344F"/>
    <w:rsid w:val="008F6F29"/>
    <w:rsid w:val="00905C44"/>
    <w:rsid w:val="00910228"/>
    <w:rsid w:val="0091170F"/>
    <w:rsid w:val="009164A7"/>
    <w:rsid w:val="00931F21"/>
    <w:rsid w:val="009364EE"/>
    <w:rsid w:val="0094740C"/>
    <w:rsid w:val="00950505"/>
    <w:rsid w:val="00955DC6"/>
    <w:rsid w:val="00956935"/>
    <w:rsid w:val="009617DE"/>
    <w:rsid w:val="00961EDD"/>
    <w:rsid w:val="009744A0"/>
    <w:rsid w:val="00981744"/>
    <w:rsid w:val="00981CCE"/>
    <w:rsid w:val="00993514"/>
    <w:rsid w:val="009A1D5C"/>
    <w:rsid w:val="009B10A7"/>
    <w:rsid w:val="009B1AA6"/>
    <w:rsid w:val="009C2703"/>
    <w:rsid w:val="009C4A65"/>
    <w:rsid w:val="009C718C"/>
    <w:rsid w:val="009D585C"/>
    <w:rsid w:val="009D7FBB"/>
    <w:rsid w:val="009E2D37"/>
    <w:rsid w:val="009E360F"/>
    <w:rsid w:val="009E3FE5"/>
    <w:rsid w:val="009F17AA"/>
    <w:rsid w:val="009F61AE"/>
    <w:rsid w:val="00A00465"/>
    <w:rsid w:val="00A00BB1"/>
    <w:rsid w:val="00A027A9"/>
    <w:rsid w:val="00A02FCE"/>
    <w:rsid w:val="00A030DB"/>
    <w:rsid w:val="00A0554D"/>
    <w:rsid w:val="00A13CEC"/>
    <w:rsid w:val="00A16238"/>
    <w:rsid w:val="00A26403"/>
    <w:rsid w:val="00A271BE"/>
    <w:rsid w:val="00A37086"/>
    <w:rsid w:val="00A42675"/>
    <w:rsid w:val="00A43F5D"/>
    <w:rsid w:val="00A45040"/>
    <w:rsid w:val="00A54069"/>
    <w:rsid w:val="00A54750"/>
    <w:rsid w:val="00A5685E"/>
    <w:rsid w:val="00A73538"/>
    <w:rsid w:val="00A74453"/>
    <w:rsid w:val="00A75A43"/>
    <w:rsid w:val="00A774DE"/>
    <w:rsid w:val="00A77F2E"/>
    <w:rsid w:val="00A91B4E"/>
    <w:rsid w:val="00A91E7C"/>
    <w:rsid w:val="00A91F25"/>
    <w:rsid w:val="00A9444C"/>
    <w:rsid w:val="00AB0468"/>
    <w:rsid w:val="00AB33EB"/>
    <w:rsid w:val="00AC25DB"/>
    <w:rsid w:val="00AC3BA5"/>
    <w:rsid w:val="00AD09F1"/>
    <w:rsid w:val="00AD263E"/>
    <w:rsid w:val="00AD4D03"/>
    <w:rsid w:val="00AD79EF"/>
    <w:rsid w:val="00AE194E"/>
    <w:rsid w:val="00B20B9A"/>
    <w:rsid w:val="00B344D9"/>
    <w:rsid w:val="00B44A21"/>
    <w:rsid w:val="00B463B8"/>
    <w:rsid w:val="00B51CE3"/>
    <w:rsid w:val="00B56E1F"/>
    <w:rsid w:val="00B61CF9"/>
    <w:rsid w:val="00B64976"/>
    <w:rsid w:val="00B665B9"/>
    <w:rsid w:val="00B667A3"/>
    <w:rsid w:val="00B82F80"/>
    <w:rsid w:val="00B87B33"/>
    <w:rsid w:val="00BA5C79"/>
    <w:rsid w:val="00BA7201"/>
    <w:rsid w:val="00BB2075"/>
    <w:rsid w:val="00BB4C8C"/>
    <w:rsid w:val="00BC625A"/>
    <w:rsid w:val="00BD075E"/>
    <w:rsid w:val="00BD302A"/>
    <w:rsid w:val="00BD7431"/>
    <w:rsid w:val="00BE2022"/>
    <w:rsid w:val="00BE731C"/>
    <w:rsid w:val="00BF02DA"/>
    <w:rsid w:val="00BF0741"/>
    <w:rsid w:val="00BF59E5"/>
    <w:rsid w:val="00C03015"/>
    <w:rsid w:val="00C06CBD"/>
    <w:rsid w:val="00C07E4E"/>
    <w:rsid w:val="00C155D2"/>
    <w:rsid w:val="00C2289A"/>
    <w:rsid w:val="00C22BEA"/>
    <w:rsid w:val="00C2574C"/>
    <w:rsid w:val="00C3072C"/>
    <w:rsid w:val="00C30862"/>
    <w:rsid w:val="00C342EB"/>
    <w:rsid w:val="00C3559C"/>
    <w:rsid w:val="00C40B12"/>
    <w:rsid w:val="00C4412C"/>
    <w:rsid w:val="00C44598"/>
    <w:rsid w:val="00C453CD"/>
    <w:rsid w:val="00C45B24"/>
    <w:rsid w:val="00C477A3"/>
    <w:rsid w:val="00C47D98"/>
    <w:rsid w:val="00C52E20"/>
    <w:rsid w:val="00C5306A"/>
    <w:rsid w:val="00C53501"/>
    <w:rsid w:val="00C6276F"/>
    <w:rsid w:val="00C66D9F"/>
    <w:rsid w:val="00C71107"/>
    <w:rsid w:val="00C84764"/>
    <w:rsid w:val="00C866B4"/>
    <w:rsid w:val="00C913C5"/>
    <w:rsid w:val="00CA4D91"/>
    <w:rsid w:val="00CA528E"/>
    <w:rsid w:val="00CC072F"/>
    <w:rsid w:val="00CC326E"/>
    <w:rsid w:val="00CC5AE2"/>
    <w:rsid w:val="00CC76A6"/>
    <w:rsid w:val="00CD2CA3"/>
    <w:rsid w:val="00CD2F8E"/>
    <w:rsid w:val="00CD4A00"/>
    <w:rsid w:val="00CD5E51"/>
    <w:rsid w:val="00CD746D"/>
    <w:rsid w:val="00CF2843"/>
    <w:rsid w:val="00CF5BD3"/>
    <w:rsid w:val="00CF73AC"/>
    <w:rsid w:val="00CF7464"/>
    <w:rsid w:val="00D02F88"/>
    <w:rsid w:val="00D128CE"/>
    <w:rsid w:val="00D22AE9"/>
    <w:rsid w:val="00D31342"/>
    <w:rsid w:val="00D40D71"/>
    <w:rsid w:val="00D51090"/>
    <w:rsid w:val="00D5244F"/>
    <w:rsid w:val="00D746FC"/>
    <w:rsid w:val="00D90789"/>
    <w:rsid w:val="00D941A7"/>
    <w:rsid w:val="00DA2B09"/>
    <w:rsid w:val="00DA4ADB"/>
    <w:rsid w:val="00DA5809"/>
    <w:rsid w:val="00DA7FF2"/>
    <w:rsid w:val="00DB36FD"/>
    <w:rsid w:val="00DB3EF9"/>
    <w:rsid w:val="00DC2053"/>
    <w:rsid w:val="00DC2712"/>
    <w:rsid w:val="00DC4221"/>
    <w:rsid w:val="00DC5C35"/>
    <w:rsid w:val="00DD1D04"/>
    <w:rsid w:val="00DD7664"/>
    <w:rsid w:val="00DF07BF"/>
    <w:rsid w:val="00E010EF"/>
    <w:rsid w:val="00E0421F"/>
    <w:rsid w:val="00E05485"/>
    <w:rsid w:val="00E1018E"/>
    <w:rsid w:val="00E14E1B"/>
    <w:rsid w:val="00E16872"/>
    <w:rsid w:val="00E26695"/>
    <w:rsid w:val="00E4081E"/>
    <w:rsid w:val="00E41CC0"/>
    <w:rsid w:val="00E4338A"/>
    <w:rsid w:val="00E436FB"/>
    <w:rsid w:val="00E55A25"/>
    <w:rsid w:val="00E65AAB"/>
    <w:rsid w:val="00E70F92"/>
    <w:rsid w:val="00E737F3"/>
    <w:rsid w:val="00E82D66"/>
    <w:rsid w:val="00E82E67"/>
    <w:rsid w:val="00E87F3D"/>
    <w:rsid w:val="00EB4587"/>
    <w:rsid w:val="00EC0EE9"/>
    <w:rsid w:val="00EC604F"/>
    <w:rsid w:val="00ED10B9"/>
    <w:rsid w:val="00ED1EFD"/>
    <w:rsid w:val="00ED2DB2"/>
    <w:rsid w:val="00EE0AE2"/>
    <w:rsid w:val="00EF017C"/>
    <w:rsid w:val="00EF0706"/>
    <w:rsid w:val="00F02C9D"/>
    <w:rsid w:val="00F1609A"/>
    <w:rsid w:val="00F2100D"/>
    <w:rsid w:val="00F24711"/>
    <w:rsid w:val="00F2775A"/>
    <w:rsid w:val="00F30D9A"/>
    <w:rsid w:val="00F31E18"/>
    <w:rsid w:val="00F36804"/>
    <w:rsid w:val="00F46E65"/>
    <w:rsid w:val="00F47E3B"/>
    <w:rsid w:val="00F6111B"/>
    <w:rsid w:val="00F718CE"/>
    <w:rsid w:val="00F72EBD"/>
    <w:rsid w:val="00F732ED"/>
    <w:rsid w:val="00F840D3"/>
    <w:rsid w:val="00F9103D"/>
    <w:rsid w:val="00FA2899"/>
    <w:rsid w:val="00FB0570"/>
    <w:rsid w:val="00FB0B10"/>
    <w:rsid w:val="00FB1D87"/>
    <w:rsid w:val="00FB3663"/>
    <w:rsid w:val="00FB55A3"/>
    <w:rsid w:val="00FC735A"/>
    <w:rsid w:val="00FC7650"/>
    <w:rsid w:val="00FD1E88"/>
    <w:rsid w:val="00FE4FFB"/>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5244F"/>
    <w:rPr>
      <w:rFonts w:ascii="Tahoma" w:hAnsi="Tahoma" w:cs="Tahoma"/>
      <w:sz w:val="16"/>
      <w:szCs w:val="16"/>
    </w:rPr>
  </w:style>
  <w:style w:type="character" w:customStyle="1" w:styleId="BalloonTextChar">
    <w:name w:val="Balloon Text Char"/>
    <w:basedOn w:val="DefaultParagraphFont"/>
    <w:link w:val="BalloonText"/>
    <w:uiPriority w:val="99"/>
    <w:locked/>
    <w:rsid w:val="00D5244F"/>
    <w:rPr>
      <w:rFonts w:ascii="Tahoma" w:hAnsi="Tahoma" w:cs="Tahoma"/>
      <w:sz w:val="16"/>
      <w:szCs w:val="16"/>
    </w:rPr>
  </w:style>
  <w:style w:type="character" w:styleId="PlaceholderText">
    <w:name w:val="Placeholder Text"/>
    <w:basedOn w:val="DefaultParagraphFont"/>
    <w:uiPriority w:val="99"/>
    <w:semiHidden/>
    <w:rsid w:val="00D5244F"/>
    <w:rPr>
      <w:rFonts w:cs="Times New Roman"/>
      <w:color w:val="808080"/>
    </w:rPr>
  </w:style>
  <w:style w:type="paragraph" w:styleId="ListParagraph">
    <w:name w:val="List Paragraph"/>
    <w:basedOn w:val="Normal"/>
    <w:uiPriority w:val="34"/>
    <w:qFormat/>
    <w:rsid w:val="00883114"/>
    <w:pPr>
      <w:ind w:left="720"/>
      <w:contextualSpacing/>
    </w:pPr>
  </w:style>
  <w:style w:type="paragraph" w:styleId="FootnoteText">
    <w:name w:val="footnote text"/>
    <w:basedOn w:val="Normal"/>
    <w:link w:val="FootnoteTextChar"/>
    <w:uiPriority w:val="99"/>
    <w:rsid w:val="008D0ADA"/>
    <w:rPr>
      <w:sz w:val="20"/>
      <w:szCs w:val="20"/>
    </w:rPr>
  </w:style>
  <w:style w:type="character" w:customStyle="1" w:styleId="FootnoteTextChar">
    <w:name w:val="Footnote Text Char"/>
    <w:basedOn w:val="DefaultParagraphFont"/>
    <w:link w:val="FootnoteText"/>
    <w:uiPriority w:val="99"/>
    <w:locked/>
    <w:rsid w:val="008D0ADA"/>
    <w:rPr>
      <w:rFonts w:cs="Times New Roman"/>
    </w:rPr>
  </w:style>
  <w:style w:type="character" w:styleId="FootnoteReference">
    <w:name w:val="footnote reference"/>
    <w:basedOn w:val="DefaultParagraphFont"/>
    <w:uiPriority w:val="99"/>
    <w:rsid w:val="008D0ADA"/>
    <w:rPr>
      <w:rFonts w:cs="Times New Roman"/>
      <w:vertAlign w:val="superscript"/>
    </w:rPr>
  </w:style>
  <w:style w:type="character" w:customStyle="1" w:styleId="apple-style-span">
    <w:name w:val="apple-style-span"/>
    <w:basedOn w:val="DefaultParagraphFont"/>
    <w:rsid w:val="00BB4C8C"/>
    <w:rPr>
      <w:rFonts w:cs="Times New Roman"/>
    </w:rPr>
  </w:style>
  <w:style w:type="character" w:styleId="Hyperlink">
    <w:name w:val="Hyperlink"/>
    <w:basedOn w:val="DefaultParagraphFont"/>
    <w:uiPriority w:val="99"/>
    <w:unhideWhenUsed/>
    <w:rsid w:val="00BB4C8C"/>
    <w:rPr>
      <w:rFonts w:cs="Times New Roman"/>
      <w:color w:val="0000FF"/>
      <w:u w:val="single"/>
    </w:rPr>
  </w:style>
  <w:style w:type="character" w:customStyle="1" w:styleId="apple-converted-space">
    <w:name w:val="apple-converted-space"/>
    <w:basedOn w:val="DefaultParagraphFont"/>
    <w:rsid w:val="005868C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justice.gov/atr/public/testimony/hhi.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3</Pages>
  <Words>787</Words>
  <Characters>3874</Characters>
  <Application>Microsoft Office Word</Application>
  <DocSecurity>0</DocSecurity>
  <Lines>32</Lines>
  <Paragraphs>9</Paragraphs>
  <ScaleCrop>false</ScaleCrop>
  <Company>.</Company>
  <LinksUpToDate>false</LinksUpToDate>
  <CharactersWithSpaces>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10</cp:revision>
  <cp:lastPrinted>2011-09-28T15:10:00Z</cp:lastPrinted>
  <dcterms:created xsi:type="dcterms:W3CDTF">2011-11-28T14:43:00Z</dcterms:created>
  <dcterms:modified xsi:type="dcterms:W3CDTF">2012-08-01T20:14:00Z</dcterms:modified>
</cp:coreProperties>
</file>