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w:t>
      </w:r>
      <w:proofErr w:type="spellStart"/>
      <w:r>
        <w:t>Busa</w:t>
      </w:r>
      <w:proofErr w:type="spellEnd"/>
      <w:r>
        <w:t>/</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F07C91">
        <w:rPr>
          <w:b/>
          <w:smallCaps/>
          <w:sz w:val="32"/>
          <w:szCs w:val="32"/>
        </w:rPr>
        <w:t>5</w:t>
      </w:r>
      <w:r>
        <w:rPr>
          <w:b/>
          <w:smallCaps/>
          <w:sz w:val="32"/>
          <w:szCs w:val="32"/>
        </w:rPr>
        <w:t xml:space="preserve">: </w:t>
      </w:r>
      <w:r w:rsidR="00085CAE">
        <w:rPr>
          <w:b/>
          <w:smallCaps/>
          <w:sz w:val="32"/>
          <w:szCs w:val="32"/>
        </w:rPr>
        <w:t>Understanding</w:t>
      </w:r>
      <w:r w:rsidR="00F07C91">
        <w:rPr>
          <w:b/>
          <w:smallCaps/>
          <w:sz w:val="32"/>
          <w:szCs w:val="32"/>
        </w:rPr>
        <w:t xml:space="preserve"> </w:t>
      </w:r>
      <w:r w:rsidR="00C4344C">
        <w:rPr>
          <w:b/>
          <w:smallCaps/>
          <w:sz w:val="32"/>
          <w:szCs w:val="32"/>
        </w:rPr>
        <w:t>Intervals</w:t>
      </w:r>
      <w:r w:rsidR="00085CAE">
        <w:rPr>
          <w:b/>
          <w:smallCaps/>
          <w:sz w:val="32"/>
          <w:szCs w:val="32"/>
        </w:rPr>
        <w:t xml:space="preserve"> </w:t>
      </w:r>
    </w:p>
    <w:p w:rsidR="00B64976" w:rsidRDefault="00B64976" w:rsidP="00E26695">
      <w:pPr>
        <w:jc w:val="center"/>
      </w:pPr>
    </w:p>
    <w:p w:rsidR="00E75BD5" w:rsidRDefault="00F07C91" w:rsidP="007D5964">
      <w:pPr>
        <w:numPr>
          <w:ilvl w:val="0"/>
          <w:numId w:val="2"/>
        </w:numPr>
        <w:jc w:val="both"/>
        <w:rPr>
          <w:sz w:val="28"/>
          <w:szCs w:val="28"/>
        </w:rPr>
      </w:pPr>
      <w:r>
        <w:rPr>
          <w:sz w:val="28"/>
          <w:szCs w:val="28"/>
        </w:rPr>
        <w:t>Let’s review</w:t>
      </w:r>
    </w:p>
    <w:p w:rsidR="005A0749" w:rsidRDefault="005A0749" w:rsidP="00072B6F">
      <w:pPr>
        <w:numPr>
          <w:ilvl w:val="1"/>
          <w:numId w:val="2"/>
        </w:numPr>
        <w:jc w:val="both"/>
        <w:rPr>
          <w:sz w:val="28"/>
          <w:szCs w:val="28"/>
        </w:rPr>
      </w:pPr>
      <w:r w:rsidRPr="00A662A8">
        <w:rPr>
          <w:i/>
          <w:sz w:val="28"/>
          <w:szCs w:val="28"/>
        </w:rPr>
        <w:t>The</w:t>
      </w:r>
      <w:r>
        <w:rPr>
          <w:sz w:val="28"/>
          <w:szCs w:val="28"/>
        </w:rPr>
        <w:t xml:space="preserve"> </w:t>
      </w:r>
      <w:r>
        <w:rPr>
          <w:i/>
          <w:sz w:val="28"/>
          <w:szCs w:val="28"/>
        </w:rPr>
        <w:t>law of large numbers</w:t>
      </w:r>
      <w:r>
        <w:rPr>
          <w:sz w:val="28"/>
          <w:szCs w:val="28"/>
        </w:rPr>
        <w:t xml:space="preserve"> states a large sample is a better approximation of the population than a small sample. </w:t>
      </w:r>
      <w:r w:rsidR="00505A3A">
        <w:rPr>
          <w:sz w:val="28"/>
          <w:szCs w:val="28"/>
        </w:rPr>
        <w:t>As sample size increases, the sample mean will approach the population mean.</w:t>
      </w:r>
    </w:p>
    <w:p w:rsidR="00072B6F" w:rsidRDefault="00072B6F" w:rsidP="00072B6F">
      <w:pPr>
        <w:numPr>
          <w:ilvl w:val="1"/>
          <w:numId w:val="2"/>
        </w:numPr>
        <w:jc w:val="both"/>
        <w:rPr>
          <w:sz w:val="28"/>
          <w:szCs w:val="28"/>
        </w:rPr>
      </w:pPr>
      <w:r w:rsidRPr="00FC2D98">
        <w:rPr>
          <w:i/>
          <w:sz w:val="28"/>
          <w:szCs w:val="28"/>
        </w:rPr>
        <w:t>T</w:t>
      </w:r>
      <w:r>
        <w:rPr>
          <w:i/>
          <w:sz w:val="28"/>
          <w:szCs w:val="28"/>
        </w:rPr>
        <w:t xml:space="preserve">he central limit </w:t>
      </w:r>
      <w:r w:rsidRPr="00A662A8">
        <w:rPr>
          <w:i/>
          <w:sz w:val="28"/>
          <w:szCs w:val="28"/>
        </w:rPr>
        <w:t>theorem</w:t>
      </w:r>
      <w:r>
        <w:rPr>
          <w:sz w:val="28"/>
          <w:szCs w:val="28"/>
        </w:rPr>
        <w:t xml:space="preserve"> states </w:t>
      </w:r>
      <w:r w:rsidRPr="00FC2D98">
        <w:rPr>
          <w:sz w:val="28"/>
          <w:szCs w:val="28"/>
        </w:rPr>
        <w:t>that</w:t>
      </w:r>
      <w:r>
        <w:rPr>
          <w:sz w:val="28"/>
          <w:szCs w:val="28"/>
        </w:rPr>
        <w:t xml:space="preserve"> for sufficiently large number of samples taken from </w:t>
      </w:r>
      <w:r w:rsidRPr="009C66A1">
        <w:rPr>
          <w:b/>
          <w:i/>
          <w:sz w:val="28"/>
          <w:szCs w:val="28"/>
        </w:rPr>
        <w:t>any</w:t>
      </w:r>
      <w:r>
        <w:rPr>
          <w:sz w:val="28"/>
          <w:szCs w:val="28"/>
        </w:rPr>
        <w:t xml:space="preserve"> distribution, the distribution of the means of those samples will approximate a normal distribution.</w:t>
      </w:r>
      <w:r w:rsidR="005A0749">
        <w:rPr>
          <w:sz w:val="28"/>
          <w:szCs w:val="28"/>
        </w:rPr>
        <w:t xml:space="preserve"> In other words for large sample sizes, we can assume we have a normal distribution.</w:t>
      </w:r>
    </w:p>
    <w:p w:rsidR="006D20AE" w:rsidRDefault="006D20AE" w:rsidP="006D20AE">
      <w:pPr>
        <w:numPr>
          <w:ilvl w:val="1"/>
          <w:numId w:val="2"/>
        </w:numPr>
        <w:jc w:val="both"/>
        <w:rPr>
          <w:sz w:val="28"/>
          <w:szCs w:val="28"/>
        </w:rPr>
      </w:pPr>
      <w:r>
        <w:rPr>
          <w:i/>
          <w:sz w:val="28"/>
          <w:szCs w:val="28"/>
        </w:rPr>
        <w:t>Confidence Interval</w:t>
      </w:r>
      <w:r>
        <w:rPr>
          <w:sz w:val="28"/>
          <w:szCs w:val="28"/>
        </w:rPr>
        <w:t xml:space="preserve">—a range of values constructed from sample data so that the population parameter is likely to occur within that range at a specified probability. That probability is the </w:t>
      </w:r>
      <w:r>
        <w:rPr>
          <w:i/>
          <w:sz w:val="28"/>
          <w:szCs w:val="28"/>
        </w:rPr>
        <w:t>level of confidence</w:t>
      </w:r>
      <w:r>
        <w:rPr>
          <w:sz w:val="28"/>
          <w:szCs w:val="28"/>
        </w:rPr>
        <w:t>.</w:t>
      </w:r>
    </w:p>
    <w:p w:rsidR="006D20AE" w:rsidRDefault="006D20AE" w:rsidP="006D20AE">
      <w:pPr>
        <w:numPr>
          <w:ilvl w:val="2"/>
          <w:numId w:val="2"/>
        </w:numPr>
        <w:jc w:val="both"/>
        <w:rPr>
          <w:sz w:val="28"/>
          <w:szCs w:val="28"/>
        </w:rPr>
      </w:pPr>
      <w:r>
        <w:rPr>
          <w:sz w:val="28"/>
          <w:szCs w:val="28"/>
        </w:rPr>
        <w:t>Or, if we were to gather several samples, the proportion of sample means that is in our interval would be equal to our level of confidence.</w:t>
      </w:r>
    </w:p>
    <w:p w:rsidR="006D20AE" w:rsidRDefault="006D20AE" w:rsidP="006D20AE">
      <w:pPr>
        <w:numPr>
          <w:ilvl w:val="2"/>
          <w:numId w:val="2"/>
        </w:numPr>
        <w:jc w:val="both"/>
        <w:rPr>
          <w:sz w:val="28"/>
          <w:szCs w:val="28"/>
        </w:rPr>
      </w:pPr>
      <w:r>
        <w:rPr>
          <w:sz w:val="28"/>
          <w:szCs w:val="28"/>
        </w:rPr>
        <w:t xml:space="preserve">If a 95% level of confidence for a sample is between 0 and 3, then after gathering 100 samples, 95 of those samples </w:t>
      </w:r>
      <w:r w:rsidR="00442372">
        <w:rPr>
          <w:sz w:val="28"/>
          <w:szCs w:val="28"/>
        </w:rPr>
        <w:t>would have</w:t>
      </w:r>
      <w:r>
        <w:rPr>
          <w:sz w:val="28"/>
          <w:szCs w:val="28"/>
        </w:rPr>
        <w:t xml:space="preserve"> an average between </w:t>
      </w:r>
      <w:r w:rsidR="00442372">
        <w:rPr>
          <w:sz w:val="28"/>
          <w:szCs w:val="28"/>
        </w:rPr>
        <w:t>zero</w:t>
      </w:r>
      <w:r>
        <w:rPr>
          <w:sz w:val="28"/>
          <w:szCs w:val="28"/>
        </w:rPr>
        <w:t xml:space="preserve"> and three.</w:t>
      </w:r>
    </w:p>
    <w:p w:rsidR="006D20AE" w:rsidRDefault="00442372" w:rsidP="006D20AE">
      <w:pPr>
        <w:numPr>
          <w:ilvl w:val="2"/>
          <w:numId w:val="2"/>
        </w:numPr>
        <w:jc w:val="both"/>
        <w:rPr>
          <w:sz w:val="28"/>
          <w:szCs w:val="28"/>
        </w:rPr>
      </w:pPr>
      <w:r>
        <w:rPr>
          <w:sz w:val="28"/>
          <w:szCs w:val="28"/>
        </w:rPr>
        <w:t xml:space="preserve">Note 95% confidence is </w:t>
      </w:r>
      <w:r>
        <w:rPr>
          <w:i/>
          <w:sz w:val="28"/>
          <w:szCs w:val="28"/>
        </w:rPr>
        <w:t>not</w:t>
      </w:r>
      <w:r>
        <w:rPr>
          <w:sz w:val="28"/>
          <w:szCs w:val="28"/>
        </w:rPr>
        <w:t xml:space="preserve"> “I am 95% confident…” Confidence is a mental state of being. No one says “I am 95% smart.”</w:t>
      </w:r>
    </w:p>
    <w:p w:rsidR="00085CAE" w:rsidRDefault="00E55D31" w:rsidP="00085CAE">
      <w:pPr>
        <w:numPr>
          <w:ilvl w:val="0"/>
          <w:numId w:val="2"/>
        </w:numPr>
        <w:jc w:val="both"/>
        <w:rPr>
          <w:sz w:val="28"/>
          <w:szCs w:val="28"/>
        </w:rPr>
      </w:pPr>
      <w:r>
        <w:rPr>
          <w:sz w:val="28"/>
          <w:szCs w:val="28"/>
        </w:rPr>
        <w:t>The z distribution</w:t>
      </w:r>
    </w:p>
    <w:p w:rsidR="002B716D" w:rsidRDefault="0078584A" w:rsidP="006D20AE">
      <w:pPr>
        <w:numPr>
          <w:ilvl w:val="1"/>
          <w:numId w:val="2"/>
        </w:numPr>
        <w:jc w:val="both"/>
        <w:rPr>
          <w:sz w:val="28"/>
          <w:szCs w:val="28"/>
        </w:rPr>
      </w:pPr>
      <w:r>
        <w:rPr>
          <w:sz w:val="28"/>
          <w:szCs w:val="28"/>
        </w:rPr>
        <w:t>Recall</w:t>
      </w:r>
      <w:r w:rsidR="002B716D">
        <w:rPr>
          <w:sz w:val="28"/>
          <w:szCs w:val="28"/>
        </w:rPr>
        <w:t xml:space="preserve"> when</w:t>
      </w:r>
      <w:r>
        <w:rPr>
          <w:sz w:val="28"/>
          <w:szCs w:val="28"/>
        </w:rPr>
        <w:t xml:space="preserve"> we used Excel to calculate the area under the distribution. As noted, this was the probability that, selecting randomly, you’ll get a value in that range.</w:t>
      </w:r>
    </w:p>
    <w:p w:rsidR="002B716D" w:rsidRDefault="002B716D" w:rsidP="002B716D">
      <w:pPr>
        <w:jc w:val="both"/>
        <w:rPr>
          <w:sz w:val="28"/>
          <w:szCs w:val="28"/>
        </w:rPr>
      </w:pPr>
    </w:p>
    <w:p w:rsidR="002B716D" w:rsidRDefault="001070F2" w:rsidP="00D1466E">
      <w:pPr>
        <w:ind w:left="1260" w:firstLine="720"/>
        <w:jc w:val="center"/>
        <w:rPr>
          <w:sz w:val="28"/>
          <w:szCs w:val="28"/>
        </w:rPr>
      </w:pPr>
      <w:r>
        <w:rPr>
          <w:sz w:val="28"/>
          <w:szCs w:val="28"/>
        </w:rPr>
      </w:r>
      <w:r>
        <w:rPr>
          <w:sz w:val="28"/>
          <w:szCs w:val="28"/>
        </w:rPr>
        <w:pict>
          <v:group id="_x0000_s1030" editas="canvas" style="width:205.7pt;height:112.8pt;mso-position-horizontal-relative:char;mso-position-vertical-relative:line" coordorigin="2961,5314" coordsize="3164,17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961;top:5314;width:3164;height:1736" o:preferrelative="f">
              <v:fill o:detectmouseclick="t"/>
              <v:path o:extrusionok="t" o:connecttype="none"/>
              <o:lock v:ext="edit" text="t"/>
            </v:shape>
            <v:shape id="_x0000_s1053" style="position:absolute;left:5407;top:6590;width:293;height:95;flip:x" coordsize="524,138" path="m,138r520,-4l524,,335,69,,138xe" fillcolor="#a5a5a5" stroked="f">
              <v:path arrowok="t"/>
            </v:shape>
            <v:shape id="_x0000_s1052" style="position:absolute;left:3276;top:6599;width:403;height:94" coordsize="524,138" path="m,138r520,-4l524,,335,69,,138xe" fillcolor="#a5a5a5" stroked="f">
              <v:path arrowok="t"/>
            </v:shape>
            <v:shapetype id="_x0000_t32" coordsize="21600,21600" o:spt="32" o:oned="t" path="m,l21600,21600e" filled="f">
              <v:path arrowok="t" fillok="f" o:connecttype="none"/>
              <o:lock v:ext="edit" shapetype="t"/>
            </v:shapetype>
            <v:shape id="_x0000_s1031" type="#_x0000_t32" style="position:absolute;left:4543;top:5396;width:1;height:1306" o:connectortype="straight" strokeweight="1.5pt">
              <v:stroke dashstyle="dash"/>
            </v:shape>
            <v:shape id="_x0000_s1032" type="#_x0000_t32" style="position:absolute;left:3104;top:6691;width:2877;height:1" o:connectortype="straight" strokeweight="1.5pt"/>
            <v:shape id="_x0000_s1043" style="position:absolute;left:3248;top:5396;width:2590;height:1296" coordsize="2244,935" path="m,935c187,919,374,904,561,748,748,592,935,,1122,v187,,374,592,561,748c1870,904,2057,919,2244,935e" filled="f">
              <v:path arrowok="t"/>
            </v:shape>
            <v:shape id="_x0000_s1044" type="#_x0000_t32" style="position:absolute;left:5406;top:6547;width:1;height:145;flip:y" o:connectortype="straight" strokeweight="1.5pt"/>
            <v:shape id="_x0000_s1045" type="#_x0000_t32" style="position:absolute;left:3680;top:6547;width:1;height:145;flip:y" o:connectortype="straight" strokeweight="1.5pt"/>
            <v:shapetype id="_x0000_t202" coordsize="21600,21600" o:spt="202" path="m,l,21600r21600,l21600,xe">
              <v:stroke joinstyle="miter"/>
              <v:path gradientshapeok="t" o:connecttype="rect"/>
            </v:shapetype>
            <v:shape id="_x0000_s1046" type="#_x0000_t202" style="position:absolute;left:4414;top:6761;width:287;height:289" filled="f" stroked="f">
              <v:textbox inset="0,0,0,0">
                <w:txbxContent>
                  <w:p w:rsidR="00DD3D56" w:rsidRDefault="00DD3D56" w:rsidP="00871788">
                    <w:pPr>
                      <w:jc w:val="center"/>
                    </w:pPr>
                    <w:r>
                      <w:t>X</w:t>
                    </w:r>
                  </w:p>
                </w:txbxContent>
              </v:textbox>
            </v:shape>
            <v:shape id="_x0000_s1047" type="#_x0000_t32" style="position:absolute;left:4482;top:6775;width:143;height:2;flip:x y" o:connectortype="straight" strokeweight="1.5pt"/>
            <v:shape id="_x0000_s1048" type="#_x0000_t202" style="position:absolute;left:5550;top:6403;width:431;height:288" filled="f" stroked="f">
              <v:textbox inset="0,0,0,0">
                <w:txbxContent>
                  <w:p w:rsidR="00DD3D56" w:rsidRDefault="00DD3D56" w:rsidP="00871788">
                    <w:pPr>
                      <w:jc w:val="center"/>
                    </w:pPr>
                    <w:r>
                      <w:t>0.025</w:t>
                    </w:r>
                  </w:p>
                  <w:p w:rsidR="00DD3D56" w:rsidRDefault="00DD3D56" w:rsidP="00871788"/>
                </w:txbxContent>
              </v:textbox>
            </v:shape>
            <v:shape id="_x0000_s1049" type="#_x0000_t202" style="position:absolute;left:3105;top:6403;width:431;height:288" filled="f" stroked="f">
              <v:textbox inset="0,0,0,0">
                <w:txbxContent>
                  <w:p w:rsidR="00DD3D56" w:rsidRDefault="00DD3D56" w:rsidP="00871788">
                    <w:pPr>
                      <w:jc w:val="center"/>
                    </w:pPr>
                    <w:r>
                      <w:t>0.025</w:t>
                    </w:r>
                  </w:p>
                  <w:p w:rsidR="00DD3D56" w:rsidRDefault="00DD3D56" w:rsidP="00871788"/>
                </w:txbxContent>
              </v:textbox>
            </v:shape>
            <v:shape id="_x0000_s1054" type="#_x0000_t202" style="position:absolute;left:3490;top:6684;width:432;height:208" filled="f" stroked="f">
              <v:textbox inset="0,0,0,0">
                <w:txbxContent>
                  <w:p w:rsidR="00871788" w:rsidRDefault="00871788" w:rsidP="00871788">
                    <w:r>
                      <w:t>-1.96</w:t>
                    </w:r>
                  </w:p>
                  <w:p w:rsidR="00871788" w:rsidRDefault="00871788" w:rsidP="00871788"/>
                </w:txbxContent>
              </v:textbox>
            </v:shape>
            <v:shape id="_x0000_s1055" type="#_x0000_t202" style="position:absolute;left:5182;top:6703;width:432;height:208" filled="f" stroked="f">
              <v:textbox inset="0,0,0,0">
                <w:txbxContent>
                  <w:p w:rsidR="00871788" w:rsidRDefault="00871788" w:rsidP="00871788">
                    <w:r>
                      <w:t>+1.96</w:t>
                    </w:r>
                  </w:p>
                  <w:p w:rsidR="00871788" w:rsidRDefault="00871788" w:rsidP="00871788"/>
                </w:txbxContent>
              </v:textbox>
            </v:shape>
            <v:shape id="_x0000_s1056" type="#_x0000_t202" style="position:absolute;left:4246;top:5978;width:718;height:470" filled="f" stroked="f">
              <v:textbox inset="0,0,0,0">
                <w:txbxContent>
                  <w:p w:rsidR="00871788" w:rsidRPr="0078584A" w:rsidRDefault="0078584A" w:rsidP="0078584A">
                    <w:pPr>
                      <w:jc w:val="center"/>
                      <w:rPr>
                        <w:sz w:val="52"/>
                        <w:szCs w:val="52"/>
                      </w:rPr>
                    </w:pPr>
                    <w:r>
                      <w:rPr>
                        <w:sz w:val="52"/>
                        <w:szCs w:val="52"/>
                      </w:rPr>
                      <w:t>0.95</w:t>
                    </w:r>
                  </w:p>
                </w:txbxContent>
              </v:textbox>
            </v:shape>
            <w10:wrap type="none"/>
            <w10:anchorlock/>
          </v:group>
        </w:pict>
      </w:r>
    </w:p>
    <w:p w:rsidR="0078584A" w:rsidRDefault="0078584A" w:rsidP="006D20AE">
      <w:pPr>
        <w:numPr>
          <w:ilvl w:val="1"/>
          <w:numId w:val="2"/>
        </w:numPr>
        <w:jc w:val="both"/>
        <w:rPr>
          <w:sz w:val="28"/>
          <w:szCs w:val="28"/>
        </w:rPr>
      </w:pPr>
      <w:r w:rsidRPr="0078584A">
        <w:rPr>
          <w:sz w:val="28"/>
          <w:szCs w:val="28"/>
        </w:rPr>
        <w:t>The amounts to the same thing as a confidence interval: the probability that the true population mean is between certain values.</w:t>
      </w:r>
      <w:r>
        <w:rPr>
          <w:sz w:val="28"/>
          <w:szCs w:val="28"/>
        </w:rPr>
        <w:t xml:space="preserve"> </w:t>
      </w:r>
      <w:r w:rsidRPr="0078584A">
        <w:rPr>
          <w:sz w:val="28"/>
          <w:szCs w:val="28"/>
        </w:rPr>
        <w:t>Indeed, I can use the same technique for the lab to arrive at 95%.</w:t>
      </w:r>
    </w:p>
    <w:p w:rsidR="0078584A" w:rsidRDefault="009525DE" w:rsidP="0078584A">
      <w:pPr>
        <w:ind w:left="1980"/>
        <w:jc w:val="center"/>
        <w:rPr>
          <w:sz w:val="28"/>
          <w:szCs w:val="28"/>
        </w:rPr>
      </w:pPr>
      <w:r>
        <w:rPr>
          <w:noProof/>
          <w:sz w:val="28"/>
          <w:szCs w:val="28"/>
        </w:rPr>
        <w:lastRenderedPageBreak/>
        <w:drawing>
          <wp:inline distT="0" distB="0" distL="0" distR="0">
            <wp:extent cx="2225675" cy="741680"/>
            <wp:effectExtent l="19050" t="0" r="3175"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l="12500" t="16667" r="50000" b="66667"/>
                    <a:stretch>
                      <a:fillRect/>
                    </a:stretch>
                  </pic:blipFill>
                  <pic:spPr bwMode="auto">
                    <a:xfrm>
                      <a:off x="0" y="0"/>
                      <a:ext cx="2225675" cy="741680"/>
                    </a:xfrm>
                    <a:prstGeom prst="rect">
                      <a:avLst/>
                    </a:prstGeom>
                    <a:noFill/>
                    <a:ln w="9525">
                      <a:noFill/>
                      <a:miter lim="800000"/>
                      <a:headEnd/>
                      <a:tailEnd/>
                    </a:ln>
                  </pic:spPr>
                </pic:pic>
              </a:graphicData>
            </a:graphic>
          </wp:inline>
        </w:drawing>
      </w:r>
    </w:p>
    <w:p w:rsidR="0078584A" w:rsidRPr="0078584A" w:rsidRDefault="0078584A" w:rsidP="0078584A">
      <w:pPr>
        <w:numPr>
          <w:ilvl w:val="2"/>
          <w:numId w:val="2"/>
        </w:numPr>
        <w:jc w:val="both"/>
        <w:rPr>
          <w:sz w:val="28"/>
          <w:szCs w:val="28"/>
        </w:rPr>
      </w:pPr>
      <w:r>
        <w:rPr>
          <w:sz w:val="28"/>
          <w:szCs w:val="28"/>
        </w:rPr>
        <w:t>Notice I’m using a standard normal for simplicity purposes.</w:t>
      </w:r>
    </w:p>
    <w:p w:rsidR="0078584A" w:rsidRDefault="0078584A" w:rsidP="0078584A">
      <w:pPr>
        <w:numPr>
          <w:ilvl w:val="2"/>
          <w:numId w:val="2"/>
        </w:numPr>
        <w:jc w:val="both"/>
        <w:rPr>
          <w:sz w:val="28"/>
          <w:szCs w:val="28"/>
        </w:rPr>
      </w:pPr>
      <w:r>
        <w:rPr>
          <w:sz w:val="28"/>
          <w:szCs w:val="28"/>
        </w:rPr>
        <w:t xml:space="preserve">Descriptive statistics </w:t>
      </w:r>
      <w:r w:rsidR="00D1466E">
        <w:rPr>
          <w:sz w:val="28"/>
          <w:szCs w:val="28"/>
        </w:rPr>
        <w:t xml:space="preserve">in Excel </w:t>
      </w:r>
      <w:r>
        <w:rPr>
          <w:sz w:val="28"/>
          <w:szCs w:val="28"/>
        </w:rPr>
        <w:t>give us</w:t>
      </w:r>
      <w:r w:rsidR="00D1466E">
        <w:rPr>
          <w:sz w:val="28"/>
          <w:szCs w:val="28"/>
        </w:rPr>
        <w:t xml:space="preserve"> the confidence interval. It does this by multiplying 1.96 (for 95% confidence) by the standard error of the mean. The result is added and subtracted from the mean to get our interval.</w:t>
      </w:r>
    </w:p>
    <w:p w:rsidR="00D1466E" w:rsidRDefault="00D1466E" w:rsidP="00D1466E">
      <w:pPr>
        <w:numPr>
          <w:ilvl w:val="1"/>
          <w:numId w:val="2"/>
        </w:numPr>
        <w:jc w:val="both"/>
        <w:rPr>
          <w:sz w:val="28"/>
          <w:szCs w:val="28"/>
        </w:rPr>
      </w:pPr>
      <w:r>
        <w:rPr>
          <w:sz w:val="28"/>
          <w:szCs w:val="28"/>
        </w:rPr>
        <w:t>As we discussed, when you take a sample, you hope/assume/pray that it represents the population. If you know what the standard error of the population (which sometimes happens) you can determined the standard error of the sample with the following equation.</w:t>
      </w:r>
    </w:p>
    <w:p w:rsidR="0055410E" w:rsidRDefault="0055410E" w:rsidP="0055410E">
      <w:pPr>
        <w:ind w:left="1440"/>
        <w:jc w:val="both"/>
        <w:rPr>
          <w:sz w:val="28"/>
          <w:szCs w:val="28"/>
        </w:rPr>
      </w:pPr>
    </w:p>
    <w:p w:rsidR="00D1466E" w:rsidRDefault="001070F2" w:rsidP="0055410E">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σ</m:t>
              </m:r>
            </m:e>
            <m:sub>
              <m:acc>
                <m:accPr>
                  <m:chr m:val="̅"/>
                  <m:ctrlPr>
                    <w:rPr>
                      <w:rFonts w:ascii="Cambria Math" w:hAnsi="Cambria Math"/>
                      <w:i/>
                      <w:sz w:val="28"/>
                      <w:szCs w:val="28"/>
                    </w:rPr>
                  </m:ctrlPr>
                </m:accPr>
                <m:e>
                  <m:r>
                    <w:rPr>
                      <w:rFonts w:ascii="Cambria Math" w:hAnsi="Cambria Math"/>
                      <w:sz w:val="28"/>
                      <w:szCs w:val="28"/>
                    </w:rPr>
                    <m:t>x</m:t>
                  </m:r>
                </m:e>
              </m:acc>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p</m:t>
                  </m:r>
                </m:sub>
              </m:sSub>
            </m:num>
            <m:den>
              <m:rad>
                <m:radPr>
                  <m:degHide m:val="on"/>
                  <m:ctrlPr>
                    <w:rPr>
                      <w:rFonts w:ascii="Cambria Math" w:hAnsi="Cambria Math"/>
                      <w:i/>
                      <w:sz w:val="28"/>
                      <w:szCs w:val="28"/>
                    </w:rPr>
                  </m:ctrlPr>
                </m:radPr>
                <m:deg/>
                <m:e>
                  <m:r>
                    <w:rPr>
                      <w:rFonts w:ascii="Cambria Math" w:hAnsi="Cambria Math"/>
                      <w:sz w:val="28"/>
                      <w:szCs w:val="28"/>
                    </w:rPr>
                    <m:t>n</m:t>
                  </m:r>
                </m:e>
              </m:rad>
            </m:den>
          </m:f>
        </m:oMath>
      </m:oMathPara>
    </w:p>
    <w:p w:rsidR="0055410E" w:rsidRDefault="0055410E" w:rsidP="0055410E">
      <w:pPr>
        <w:ind w:left="2160"/>
        <w:jc w:val="both"/>
        <w:rPr>
          <w:sz w:val="28"/>
          <w:szCs w:val="28"/>
        </w:rPr>
      </w:pPr>
    </w:p>
    <w:p w:rsidR="00D1466E" w:rsidRDefault="00AA2776" w:rsidP="00AA2776">
      <w:pPr>
        <w:numPr>
          <w:ilvl w:val="2"/>
          <w:numId w:val="2"/>
        </w:numPr>
        <w:jc w:val="both"/>
        <w:rPr>
          <w:sz w:val="28"/>
          <w:szCs w:val="28"/>
        </w:rPr>
      </w:pPr>
      <w:r>
        <w:rPr>
          <w:sz w:val="28"/>
          <w:szCs w:val="28"/>
        </w:rPr>
        <w:t xml:space="preserve">Where </w:t>
      </w:r>
      <w:proofErr w:type="spellStart"/>
      <w:r w:rsidRPr="00AA2776">
        <w:rPr>
          <w:i/>
          <w:sz w:val="28"/>
          <w:szCs w:val="28"/>
        </w:rPr>
        <w:t>σ</w:t>
      </w:r>
      <w:r w:rsidR="00585789">
        <w:rPr>
          <w:i/>
          <w:sz w:val="28"/>
          <w:szCs w:val="28"/>
          <w:vertAlign w:val="subscript"/>
        </w:rPr>
        <w:t>x</w:t>
      </w:r>
      <w:proofErr w:type="spellEnd"/>
      <w:r w:rsidR="00585789">
        <w:rPr>
          <w:i/>
          <w:sz w:val="28"/>
          <w:szCs w:val="28"/>
          <w:vertAlign w:val="subscript"/>
        </w:rPr>
        <w:t>-bar</w:t>
      </w:r>
      <w:r>
        <w:rPr>
          <w:sz w:val="28"/>
          <w:szCs w:val="28"/>
        </w:rPr>
        <w:t xml:space="preserve"> is the standard error of the </w:t>
      </w:r>
      <w:r w:rsidR="00585789">
        <w:rPr>
          <w:sz w:val="28"/>
          <w:szCs w:val="28"/>
        </w:rPr>
        <w:t>sample mean</w:t>
      </w:r>
      <w:r>
        <w:rPr>
          <w:sz w:val="28"/>
          <w:szCs w:val="28"/>
        </w:rPr>
        <w:t>,</w:t>
      </w:r>
    </w:p>
    <w:p w:rsidR="00AA2776" w:rsidRDefault="00AA2776" w:rsidP="00AA2776">
      <w:pPr>
        <w:numPr>
          <w:ilvl w:val="2"/>
          <w:numId w:val="2"/>
        </w:numPr>
        <w:jc w:val="both"/>
        <w:rPr>
          <w:sz w:val="28"/>
          <w:szCs w:val="28"/>
        </w:rPr>
      </w:pPr>
      <w:r>
        <w:rPr>
          <w:sz w:val="28"/>
          <w:szCs w:val="28"/>
        </w:rPr>
        <w:t xml:space="preserve">And </w:t>
      </w:r>
      <w:proofErr w:type="spellStart"/>
      <w:r w:rsidRPr="00AA2776">
        <w:rPr>
          <w:i/>
          <w:sz w:val="28"/>
          <w:szCs w:val="28"/>
        </w:rPr>
        <w:t>σ</w:t>
      </w:r>
      <w:r w:rsidRPr="00AA2776">
        <w:rPr>
          <w:i/>
          <w:sz w:val="28"/>
          <w:szCs w:val="28"/>
          <w:vertAlign w:val="subscript"/>
        </w:rPr>
        <w:t>p</w:t>
      </w:r>
      <w:proofErr w:type="spellEnd"/>
      <w:r>
        <w:rPr>
          <w:sz w:val="28"/>
          <w:szCs w:val="28"/>
        </w:rPr>
        <w:t xml:space="preserve"> is the standard </w:t>
      </w:r>
      <w:r w:rsidR="00585789">
        <w:rPr>
          <w:sz w:val="28"/>
          <w:szCs w:val="28"/>
        </w:rPr>
        <w:t>deviation</w:t>
      </w:r>
      <w:r>
        <w:rPr>
          <w:sz w:val="28"/>
          <w:szCs w:val="28"/>
        </w:rPr>
        <w:t xml:space="preserve"> of the population,</w:t>
      </w:r>
    </w:p>
    <w:p w:rsidR="00AA2776" w:rsidRDefault="00AA2776" w:rsidP="00AA2776">
      <w:pPr>
        <w:numPr>
          <w:ilvl w:val="2"/>
          <w:numId w:val="2"/>
        </w:numPr>
        <w:jc w:val="both"/>
        <w:rPr>
          <w:sz w:val="28"/>
          <w:szCs w:val="28"/>
        </w:rPr>
      </w:pPr>
      <w:r>
        <w:rPr>
          <w:sz w:val="28"/>
          <w:szCs w:val="28"/>
        </w:rPr>
        <w:t xml:space="preserve">And </w:t>
      </w:r>
      <w:r>
        <w:rPr>
          <w:i/>
          <w:sz w:val="28"/>
          <w:szCs w:val="28"/>
        </w:rPr>
        <w:t>n</w:t>
      </w:r>
      <w:r>
        <w:rPr>
          <w:sz w:val="28"/>
          <w:szCs w:val="28"/>
        </w:rPr>
        <w:t xml:space="preserve"> is the sample size.</w:t>
      </w:r>
    </w:p>
    <w:p w:rsidR="00AA2776" w:rsidRDefault="00AA2776" w:rsidP="00AA2776">
      <w:pPr>
        <w:numPr>
          <w:ilvl w:val="1"/>
          <w:numId w:val="2"/>
        </w:numPr>
        <w:jc w:val="both"/>
        <w:rPr>
          <w:sz w:val="28"/>
          <w:szCs w:val="28"/>
        </w:rPr>
      </w:pPr>
      <w:r>
        <w:rPr>
          <w:sz w:val="28"/>
          <w:szCs w:val="28"/>
        </w:rPr>
        <w:t>To calculate confidence levels for z levels of confidence, use this equation:</w:t>
      </w:r>
    </w:p>
    <w:p w:rsidR="0055410E" w:rsidRDefault="0055410E" w:rsidP="0055410E">
      <w:pPr>
        <w:ind w:left="1440"/>
        <w:jc w:val="both"/>
        <w:rPr>
          <w:sz w:val="28"/>
          <w:szCs w:val="28"/>
        </w:rPr>
      </w:pPr>
    </w:p>
    <w:p w:rsidR="0055410E" w:rsidRDefault="001070F2" w:rsidP="00D30368">
      <w:pPr>
        <w:ind w:left="1440"/>
        <w:jc w:val="center"/>
        <w:rPr>
          <w:sz w:val="28"/>
          <w:szCs w:val="28"/>
        </w:rPr>
      </w:pPr>
      <m:oMathPara>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±z</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p</m:t>
                  </m:r>
                </m:sub>
              </m:sSub>
            </m:num>
            <m:den>
              <m:rad>
                <m:radPr>
                  <m:degHide m:val="on"/>
                  <m:ctrlPr>
                    <w:rPr>
                      <w:rFonts w:ascii="Cambria Math" w:hAnsi="Cambria Math"/>
                      <w:i/>
                      <w:sz w:val="28"/>
                      <w:szCs w:val="28"/>
                    </w:rPr>
                  </m:ctrlPr>
                </m:radPr>
                <m:deg/>
                <m:e>
                  <m:r>
                    <w:rPr>
                      <w:rFonts w:ascii="Cambria Math" w:hAnsi="Cambria Math"/>
                      <w:sz w:val="28"/>
                      <w:szCs w:val="28"/>
                    </w:rPr>
                    <m:t>n</m:t>
                  </m:r>
                </m:e>
              </m:rad>
            </m:den>
          </m:f>
        </m:oMath>
      </m:oMathPara>
    </w:p>
    <w:p w:rsidR="0055410E" w:rsidRDefault="0055410E" w:rsidP="0055410E">
      <w:pPr>
        <w:ind w:left="1440"/>
        <w:jc w:val="both"/>
        <w:rPr>
          <w:sz w:val="28"/>
          <w:szCs w:val="28"/>
        </w:rPr>
      </w:pPr>
    </w:p>
    <w:p w:rsidR="00AA2776" w:rsidRDefault="00AA2776" w:rsidP="00AA2776">
      <w:pPr>
        <w:numPr>
          <w:ilvl w:val="2"/>
          <w:numId w:val="2"/>
        </w:numPr>
        <w:jc w:val="both"/>
        <w:rPr>
          <w:sz w:val="28"/>
          <w:szCs w:val="28"/>
        </w:rPr>
      </w:pPr>
      <w:r>
        <w:rPr>
          <w:sz w:val="28"/>
          <w:szCs w:val="28"/>
        </w:rPr>
        <w:t xml:space="preserve">Where </w:t>
      </w:r>
      <w:r w:rsidR="0055410E" w:rsidRPr="0055410E">
        <w:rPr>
          <w:i/>
          <w:sz w:val="28"/>
          <w:szCs w:val="28"/>
        </w:rPr>
        <w:t>x-bar</w:t>
      </w:r>
      <w:r>
        <w:rPr>
          <w:sz w:val="28"/>
          <w:szCs w:val="28"/>
        </w:rPr>
        <w:t xml:space="preserve"> is the sample mean,</w:t>
      </w:r>
    </w:p>
    <w:p w:rsidR="0055410E" w:rsidRDefault="0055410E" w:rsidP="00AA2776">
      <w:pPr>
        <w:numPr>
          <w:ilvl w:val="2"/>
          <w:numId w:val="2"/>
        </w:numPr>
        <w:jc w:val="both"/>
        <w:rPr>
          <w:sz w:val="28"/>
          <w:szCs w:val="28"/>
        </w:rPr>
      </w:pPr>
      <w:r>
        <w:rPr>
          <w:sz w:val="28"/>
          <w:szCs w:val="28"/>
        </w:rPr>
        <w:t xml:space="preserve">And </w:t>
      </w:r>
      <w:r>
        <w:rPr>
          <w:i/>
          <w:sz w:val="28"/>
          <w:szCs w:val="28"/>
        </w:rPr>
        <w:t>n</w:t>
      </w:r>
      <w:r>
        <w:rPr>
          <w:sz w:val="28"/>
          <w:szCs w:val="28"/>
        </w:rPr>
        <w:t xml:space="preserve"> is the sample size,</w:t>
      </w:r>
    </w:p>
    <w:p w:rsidR="0055410E" w:rsidRDefault="0055410E" w:rsidP="0055410E">
      <w:pPr>
        <w:numPr>
          <w:ilvl w:val="2"/>
          <w:numId w:val="2"/>
        </w:numPr>
        <w:jc w:val="both"/>
        <w:rPr>
          <w:sz w:val="28"/>
          <w:szCs w:val="28"/>
        </w:rPr>
      </w:pPr>
      <w:r>
        <w:rPr>
          <w:sz w:val="28"/>
          <w:szCs w:val="28"/>
        </w:rPr>
        <w:t xml:space="preserve">And </w:t>
      </w:r>
      <w:proofErr w:type="spellStart"/>
      <w:r w:rsidRPr="00AA2776">
        <w:rPr>
          <w:i/>
          <w:sz w:val="28"/>
          <w:szCs w:val="28"/>
        </w:rPr>
        <w:t>σ</w:t>
      </w:r>
      <w:r w:rsidRPr="00AA2776">
        <w:rPr>
          <w:i/>
          <w:sz w:val="28"/>
          <w:szCs w:val="28"/>
          <w:vertAlign w:val="subscript"/>
        </w:rPr>
        <w:t>p</w:t>
      </w:r>
      <w:proofErr w:type="spellEnd"/>
      <w:r>
        <w:rPr>
          <w:sz w:val="28"/>
          <w:szCs w:val="28"/>
        </w:rPr>
        <w:t xml:space="preserve"> is the standard error of the population,</w:t>
      </w:r>
    </w:p>
    <w:p w:rsidR="00AA2776" w:rsidRDefault="00AA2776" w:rsidP="00AA2776">
      <w:pPr>
        <w:numPr>
          <w:ilvl w:val="2"/>
          <w:numId w:val="2"/>
        </w:numPr>
        <w:jc w:val="both"/>
        <w:rPr>
          <w:sz w:val="28"/>
          <w:szCs w:val="28"/>
        </w:rPr>
      </w:pPr>
      <w:r w:rsidRPr="0055410E">
        <w:rPr>
          <w:sz w:val="28"/>
          <w:szCs w:val="28"/>
        </w:rPr>
        <w:t xml:space="preserve">And </w:t>
      </w:r>
      <w:r w:rsidRPr="0055410E">
        <w:rPr>
          <w:i/>
          <w:sz w:val="28"/>
          <w:szCs w:val="28"/>
        </w:rPr>
        <w:t>z</w:t>
      </w:r>
      <w:r w:rsidRPr="0055410E">
        <w:rPr>
          <w:sz w:val="28"/>
          <w:szCs w:val="28"/>
        </w:rPr>
        <w:t xml:space="preserve"> is the standard deviations for your desired level of confidence.</w:t>
      </w:r>
      <w:r w:rsidR="0055410E">
        <w:rPr>
          <w:sz w:val="28"/>
          <w:szCs w:val="28"/>
        </w:rPr>
        <w:t xml:space="preserve"> </w:t>
      </w:r>
      <w:r w:rsidRPr="0055410E">
        <w:rPr>
          <w:sz w:val="28"/>
          <w:szCs w:val="28"/>
        </w:rPr>
        <w:t xml:space="preserve">Common </w:t>
      </w:r>
      <w:r w:rsidRPr="0055410E">
        <w:rPr>
          <w:i/>
          <w:sz w:val="28"/>
          <w:szCs w:val="28"/>
        </w:rPr>
        <w:t>z</w:t>
      </w:r>
      <w:r w:rsidRPr="0055410E">
        <w:rPr>
          <w:sz w:val="28"/>
          <w:szCs w:val="28"/>
        </w:rPr>
        <w:t xml:space="preserve"> values are 1.96 (for 95%) and 2.58 (for 99%).</w:t>
      </w:r>
      <w:r w:rsidR="008106EC">
        <w:rPr>
          <w:sz w:val="28"/>
          <w:szCs w:val="28"/>
        </w:rPr>
        <w:t xml:space="preserve"> </w:t>
      </w:r>
    </w:p>
    <w:p w:rsidR="0055410E" w:rsidRDefault="00A662A8" w:rsidP="0055410E">
      <w:pPr>
        <w:numPr>
          <w:ilvl w:val="0"/>
          <w:numId w:val="2"/>
        </w:numPr>
        <w:jc w:val="both"/>
        <w:rPr>
          <w:sz w:val="28"/>
          <w:szCs w:val="28"/>
        </w:rPr>
      </w:pPr>
      <w:r>
        <w:rPr>
          <w:sz w:val="28"/>
          <w:szCs w:val="28"/>
        </w:rPr>
        <w:t xml:space="preserve">The </w:t>
      </w:r>
      <w:r w:rsidRPr="00E55D31">
        <w:rPr>
          <w:sz w:val="28"/>
          <w:szCs w:val="28"/>
        </w:rPr>
        <w:t>t</w:t>
      </w:r>
      <w:r>
        <w:rPr>
          <w:sz w:val="28"/>
          <w:szCs w:val="28"/>
        </w:rPr>
        <w:t xml:space="preserve"> distribution</w:t>
      </w:r>
    </w:p>
    <w:p w:rsidR="00163E91" w:rsidRDefault="00163E91" w:rsidP="00163E91">
      <w:pPr>
        <w:numPr>
          <w:ilvl w:val="1"/>
          <w:numId w:val="2"/>
        </w:numPr>
        <w:jc w:val="both"/>
        <w:rPr>
          <w:sz w:val="28"/>
          <w:szCs w:val="28"/>
        </w:rPr>
      </w:pPr>
      <w:r w:rsidRPr="00163E91">
        <w:rPr>
          <w:sz w:val="28"/>
          <w:szCs w:val="28"/>
        </w:rPr>
        <w:t xml:space="preserve">In the previous section, we knew the standard deviation of the population. </w:t>
      </w:r>
      <w:r>
        <w:rPr>
          <w:sz w:val="28"/>
          <w:szCs w:val="28"/>
        </w:rPr>
        <w:t>For example, t</w:t>
      </w:r>
      <w:r w:rsidRPr="00163E91">
        <w:rPr>
          <w:sz w:val="28"/>
          <w:szCs w:val="28"/>
        </w:rPr>
        <w:t>here’s a long history of lots of observations</w:t>
      </w:r>
      <w:r>
        <w:rPr>
          <w:sz w:val="28"/>
          <w:szCs w:val="28"/>
        </w:rPr>
        <w:t xml:space="preserve"> </w:t>
      </w:r>
      <w:r w:rsidR="00FC2D98">
        <w:rPr>
          <w:sz w:val="28"/>
          <w:szCs w:val="28"/>
        </w:rPr>
        <w:t xml:space="preserve">recorded </w:t>
      </w:r>
      <w:r>
        <w:rPr>
          <w:sz w:val="28"/>
          <w:szCs w:val="28"/>
        </w:rPr>
        <w:t xml:space="preserve">under similar circumstances (the </w:t>
      </w:r>
      <w:r w:rsidR="00FC2D98">
        <w:rPr>
          <w:sz w:val="28"/>
          <w:szCs w:val="28"/>
        </w:rPr>
        <w:t xml:space="preserve">average </w:t>
      </w:r>
      <w:r>
        <w:rPr>
          <w:sz w:val="28"/>
          <w:szCs w:val="28"/>
        </w:rPr>
        <w:t>amount of toothpaste in a tube</w:t>
      </w:r>
      <w:r w:rsidR="00FC2D98">
        <w:rPr>
          <w:sz w:val="28"/>
          <w:szCs w:val="28"/>
        </w:rPr>
        <w:t xml:space="preserve"> in a factory;</w:t>
      </w:r>
      <w:r>
        <w:rPr>
          <w:sz w:val="28"/>
          <w:szCs w:val="28"/>
        </w:rPr>
        <w:t xml:space="preserve"> the </w:t>
      </w:r>
      <w:r w:rsidR="00FC2D98">
        <w:rPr>
          <w:sz w:val="28"/>
          <w:szCs w:val="28"/>
        </w:rPr>
        <w:t xml:space="preserve">average weight of freshly forged steel in a steel mill; the average American blood pressure, since virtually everyone’s </w:t>
      </w:r>
      <w:r w:rsidR="00A748BC">
        <w:rPr>
          <w:sz w:val="28"/>
          <w:szCs w:val="28"/>
        </w:rPr>
        <w:t>blood pressure</w:t>
      </w:r>
      <w:r w:rsidR="00FC2D98">
        <w:rPr>
          <w:sz w:val="28"/>
          <w:szCs w:val="28"/>
        </w:rPr>
        <w:t xml:space="preserve"> is taken and recorded many times over their life).</w:t>
      </w:r>
    </w:p>
    <w:p w:rsidR="00FC2D98" w:rsidRDefault="005A0749" w:rsidP="00163E91">
      <w:pPr>
        <w:numPr>
          <w:ilvl w:val="1"/>
          <w:numId w:val="2"/>
        </w:numPr>
        <w:jc w:val="both"/>
        <w:rPr>
          <w:sz w:val="28"/>
          <w:szCs w:val="28"/>
        </w:rPr>
      </w:pPr>
      <w:r>
        <w:rPr>
          <w:sz w:val="28"/>
          <w:szCs w:val="28"/>
        </w:rPr>
        <w:lastRenderedPageBreak/>
        <w:t>Thanks to the law of large numbers,</w:t>
      </w:r>
      <w:r w:rsidR="00FC2D98">
        <w:rPr>
          <w:sz w:val="28"/>
          <w:szCs w:val="28"/>
        </w:rPr>
        <w:t xml:space="preserve"> if you get enough samples you might as well be looking at the population.</w:t>
      </w:r>
    </w:p>
    <w:p w:rsidR="00FC2D98" w:rsidRDefault="00FC2D98" w:rsidP="00163E91">
      <w:pPr>
        <w:numPr>
          <w:ilvl w:val="1"/>
          <w:numId w:val="2"/>
        </w:numPr>
        <w:jc w:val="both"/>
        <w:rPr>
          <w:sz w:val="28"/>
          <w:szCs w:val="28"/>
        </w:rPr>
      </w:pPr>
      <w:r>
        <w:rPr>
          <w:sz w:val="28"/>
          <w:szCs w:val="28"/>
        </w:rPr>
        <w:t>But often you don’t know the population standard deviation because you don’t hav</w:t>
      </w:r>
      <w:r w:rsidR="00A662A8">
        <w:rPr>
          <w:sz w:val="28"/>
          <w:szCs w:val="28"/>
        </w:rPr>
        <w:t xml:space="preserve">e access to enough measurements? We have lots of stock information, but circumstances change day-to-day so using that to construct a true population stock price is meaningless. If the factory changes its equipment, that data it collected on toothpaste isn’t relevant anymore. The population standard deviation (and mean) </w:t>
      </w:r>
      <w:r w:rsidR="00585789">
        <w:rPr>
          <w:sz w:val="28"/>
          <w:szCs w:val="28"/>
        </w:rPr>
        <w:t>is</w:t>
      </w:r>
      <w:r w:rsidR="00A662A8">
        <w:rPr>
          <w:sz w:val="28"/>
          <w:szCs w:val="28"/>
        </w:rPr>
        <w:t xml:space="preserve"> once more a mystery.</w:t>
      </w:r>
    </w:p>
    <w:p w:rsidR="00A662A8" w:rsidRDefault="00A662A8" w:rsidP="00163E91">
      <w:pPr>
        <w:numPr>
          <w:ilvl w:val="1"/>
          <w:numId w:val="2"/>
        </w:numPr>
        <w:jc w:val="both"/>
        <w:rPr>
          <w:sz w:val="28"/>
          <w:szCs w:val="28"/>
        </w:rPr>
      </w:pPr>
      <w:r>
        <w:rPr>
          <w:sz w:val="28"/>
          <w:szCs w:val="28"/>
        </w:rPr>
        <w:t>So we use the t distribution:</w:t>
      </w:r>
    </w:p>
    <w:p w:rsidR="00A662A8" w:rsidRDefault="00A662A8" w:rsidP="00A662A8">
      <w:pPr>
        <w:ind w:left="1440"/>
        <w:jc w:val="both"/>
        <w:rPr>
          <w:sz w:val="28"/>
          <w:szCs w:val="28"/>
        </w:rPr>
      </w:pPr>
    </w:p>
    <w:p w:rsidR="00A662A8" w:rsidRDefault="009525DE" w:rsidP="00D30368">
      <w:pPr>
        <w:ind w:left="1440"/>
        <w:jc w:val="center"/>
        <w:rPr>
          <w:sz w:val="28"/>
          <w:szCs w:val="28"/>
        </w:rPr>
      </w:pPr>
      <m:oMathPara>
        <m:oMath>
          <m:r>
            <w:rPr>
              <w:rFonts w:ascii="Cambria Math" w:hAnsi="Cambria Math"/>
              <w:sz w:val="28"/>
              <w:szCs w:val="28"/>
            </w:rPr>
            <m:t>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-μ</m:t>
              </m:r>
            </m:num>
            <m:den>
              <m:f>
                <m:fPr>
                  <m:type m:val="lin"/>
                  <m:ctrlPr>
                    <w:rPr>
                      <w:rFonts w:ascii="Cambria Math" w:hAnsi="Cambria Math"/>
                      <w:i/>
                      <w:sz w:val="28"/>
                      <w:szCs w:val="28"/>
                    </w:rPr>
                  </m:ctrlPr>
                </m:fPr>
                <m:num>
                  <m:r>
                    <w:rPr>
                      <w:rFonts w:ascii="Cambria Math" w:hAnsi="Cambria Math"/>
                      <w:sz w:val="28"/>
                      <w:szCs w:val="28"/>
                    </w:rPr>
                    <m:t>s</m:t>
                  </m:r>
                </m:num>
                <m:den>
                  <m:rad>
                    <m:radPr>
                      <m:degHide m:val="on"/>
                      <m:ctrlPr>
                        <w:rPr>
                          <w:rFonts w:ascii="Cambria Math" w:hAnsi="Cambria Math"/>
                          <w:i/>
                          <w:sz w:val="28"/>
                          <w:szCs w:val="28"/>
                        </w:rPr>
                      </m:ctrlPr>
                    </m:radPr>
                    <m:deg/>
                    <m:e>
                      <m:r>
                        <w:rPr>
                          <w:rFonts w:ascii="Cambria Math" w:hAnsi="Cambria Math"/>
                          <w:sz w:val="28"/>
                          <w:szCs w:val="28"/>
                        </w:rPr>
                        <m:t>n</m:t>
                      </m:r>
                    </m:e>
                  </m:rad>
                </m:den>
              </m:f>
            </m:den>
          </m:f>
        </m:oMath>
      </m:oMathPara>
    </w:p>
    <w:p w:rsidR="00A662A8" w:rsidRDefault="00A662A8" w:rsidP="00A662A8">
      <w:pPr>
        <w:ind w:left="1440"/>
        <w:jc w:val="both"/>
        <w:rPr>
          <w:sz w:val="28"/>
          <w:szCs w:val="28"/>
        </w:rPr>
      </w:pPr>
    </w:p>
    <w:p w:rsidR="00A662A8" w:rsidRDefault="00585789" w:rsidP="00585789">
      <w:pPr>
        <w:numPr>
          <w:ilvl w:val="2"/>
          <w:numId w:val="2"/>
        </w:numPr>
        <w:jc w:val="both"/>
        <w:rPr>
          <w:sz w:val="28"/>
          <w:szCs w:val="28"/>
        </w:rPr>
      </w:pPr>
      <w:r>
        <w:rPr>
          <w:sz w:val="28"/>
          <w:szCs w:val="28"/>
        </w:rPr>
        <w:t xml:space="preserve">Where </w:t>
      </w:r>
      <w:r>
        <w:rPr>
          <w:i/>
          <w:sz w:val="28"/>
          <w:szCs w:val="28"/>
        </w:rPr>
        <w:t>s</w:t>
      </w:r>
      <w:r>
        <w:rPr>
          <w:sz w:val="28"/>
          <w:szCs w:val="28"/>
        </w:rPr>
        <w:t xml:space="preserve"> is the sample’s standard deviation,</w:t>
      </w:r>
    </w:p>
    <w:p w:rsidR="00B63A59" w:rsidRDefault="00B63A59" w:rsidP="00585789">
      <w:pPr>
        <w:numPr>
          <w:ilvl w:val="2"/>
          <w:numId w:val="2"/>
        </w:numPr>
        <w:jc w:val="both"/>
        <w:rPr>
          <w:sz w:val="28"/>
          <w:szCs w:val="28"/>
        </w:rPr>
      </w:pPr>
      <w:r>
        <w:rPr>
          <w:sz w:val="28"/>
          <w:szCs w:val="28"/>
        </w:rPr>
        <w:t xml:space="preserve">And </w:t>
      </w:r>
      <w:r w:rsidRPr="00B63A59">
        <w:rPr>
          <w:i/>
          <w:sz w:val="28"/>
          <w:szCs w:val="28"/>
        </w:rPr>
        <w:t>μ</w:t>
      </w:r>
      <w:r>
        <w:rPr>
          <w:sz w:val="28"/>
          <w:szCs w:val="28"/>
        </w:rPr>
        <w:t xml:space="preserve"> is the population mean,</w:t>
      </w:r>
    </w:p>
    <w:p w:rsidR="00585789" w:rsidRDefault="00585789" w:rsidP="00585789">
      <w:pPr>
        <w:numPr>
          <w:ilvl w:val="2"/>
          <w:numId w:val="2"/>
        </w:numPr>
        <w:jc w:val="both"/>
        <w:rPr>
          <w:sz w:val="28"/>
          <w:szCs w:val="28"/>
        </w:rPr>
      </w:pPr>
      <w:r>
        <w:rPr>
          <w:sz w:val="28"/>
          <w:szCs w:val="28"/>
        </w:rPr>
        <w:t>And all other variables are the same as for the z distribution.</w:t>
      </w:r>
    </w:p>
    <w:p w:rsidR="005D269D" w:rsidRDefault="005D269D" w:rsidP="00585789">
      <w:pPr>
        <w:numPr>
          <w:ilvl w:val="2"/>
          <w:numId w:val="2"/>
        </w:numPr>
        <w:jc w:val="both"/>
        <w:rPr>
          <w:sz w:val="28"/>
          <w:szCs w:val="28"/>
        </w:rPr>
      </w:pPr>
      <w:r>
        <w:rPr>
          <w:sz w:val="28"/>
          <w:szCs w:val="28"/>
        </w:rPr>
        <w:t>The resulting t score is compared to a critical value based on desired significance level and degrees of freedom.</w:t>
      </w:r>
      <w:r w:rsidR="008106EC">
        <w:rPr>
          <w:sz w:val="28"/>
          <w:szCs w:val="28"/>
        </w:rPr>
        <w:t xml:space="preserve"> You can use Excel to determine the significance value you’ve reached with =TDIST.</w:t>
      </w:r>
    </w:p>
    <w:p w:rsidR="005D269D" w:rsidRDefault="005D269D" w:rsidP="005D269D">
      <w:pPr>
        <w:numPr>
          <w:ilvl w:val="2"/>
          <w:numId w:val="2"/>
        </w:numPr>
        <w:jc w:val="both"/>
        <w:rPr>
          <w:sz w:val="28"/>
          <w:szCs w:val="28"/>
        </w:rPr>
      </w:pPr>
      <w:r>
        <w:rPr>
          <w:sz w:val="28"/>
          <w:szCs w:val="28"/>
        </w:rPr>
        <w:t>Recall that the “degrees of freedom” is a measure of the amount of information that goes into the estimation. The larger the sample, the larger the degrees of freedom. As the sample size approaches infinity, the t distribution becomes identical to the z distribution.</w:t>
      </w:r>
    </w:p>
    <w:p w:rsidR="00585789" w:rsidRDefault="00585789" w:rsidP="00585789">
      <w:pPr>
        <w:numPr>
          <w:ilvl w:val="1"/>
          <w:numId w:val="2"/>
        </w:numPr>
        <w:jc w:val="both"/>
        <w:rPr>
          <w:sz w:val="28"/>
          <w:szCs w:val="28"/>
        </w:rPr>
      </w:pPr>
      <w:r>
        <w:rPr>
          <w:sz w:val="28"/>
          <w:szCs w:val="28"/>
        </w:rPr>
        <w:t>For the confidence interval, we do something very similar to what we did earlier:</w:t>
      </w:r>
    </w:p>
    <w:p w:rsidR="00B63A59" w:rsidRDefault="001070F2" w:rsidP="00D30368">
      <w:pPr>
        <w:ind w:left="1440"/>
        <w:jc w:val="center"/>
        <w:rPr>
          <w:sz w:val="28"/>
          <w:szCs w:val="28"/>
        </w:rPr>
      </w:pPr>
      <m:oMathPara>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±t</m:t>
          </m:r>
          <m:f>
            <m:fPr>
              <m:ctrlPr>
                <w:rPr>
                  <w:rFonts w:ascii="Cambria Math" w:hAnsi="Cambria Math"/>
                  <w:i/>
                  <w:sz w:val="28"/>
                  <w:szCs w:val="28"/>
                </w:rPr>
              </m:ctrlPr>
            </m:fPr>
            <m:num>
              <m:r>
                <w:rPr>
                  <w:rFonts w:ascii="Cambria Math" w:hAnsi="Cambria Math"/>
                  <w:sz w:val="28"/>
                  <w:szCs w:val="28"/>
                </w:rPr>
                <m:t>s</m:t>
              </m:r>
            </m:num>
            <m:den>
              <m:rad>
                <m:radPr>
                  <m:degHide m:val="on"/>
                  <m:ctrlPr>
                    <w:rPr>
                      <w:rFonts w:ascii="Cambria Math" w:hAnsi="Cambria Math"/>
                      <w:i/>
                      <w:sz w:val="28"/>
                      <w:szCs w:val="28"/>
                    </w:rPr>
                  </m:ctrlPr>
                </m:radPr>
                <m:deg/>
                <m:e>
                  <m:r>
                    <w:rPr>
                      <w:rFonts w:ascii="Cambria Math" w:hAnsi="Cambria Math"/>
                      <w:sz w:val="28"/>
                      <w:szCs w:val="28"/>
                    </w:rPr>
                    <m:t>n</m:t>
                  </m:r>
                </m:e>
              </m:rad>
            </m:den>
          </m:f>
        </m:oMath>
      </m:oMathPara>
    </w:p>
    <w:p w:rsidR="00D30368" w:rsidRDefault="00D30368" w:rsidP="00D30368">
      <w:pPr>
        <w:ind w:left="1440"/>
        <w:jc w:val="both"/>
        <w:rPr>
          <w:sz w:val="28"/>
          <w:szCs w:val="28"/>
        </w:rPr>
      </w:pPr>
    </w:p>
    <w:p w:rsidR="00B63A59" w:rsidRDefault="00B63A59" w:rsidP="00B63A59">
      <w:pPr>
        <w:numPr>
          <w:ilvl w:val="1"/>
          <w:numId w:val="2"/>
        </w:numPr>
        <w:jc w:val="both"/>
        <w:rPr>
          <w:sz w:val="28"/>
          <w:szCs w:val="28"/>
        </w:rPr>
      </w:pPr>
      <w:r>
        <w:rPr>
          <w:sz w:val="28"/>
          <w:szCs w:val="28"/>
        </w:rPr>
        <w:t>Note that the t distribution is different from the z distribution; the t distribution has a higher standard deviation</w:t>
      </w:r>
      <w:r w:rsidR="00150222">
        <w:rPr>
          <w:sz w:val="28"/>
          <w:szCs w:val="28"/>
        </w:rPr>
        <w:t>, depending on the degrees of freedom</w:t>
      </w:r>
      <w:r>
        <w:rPr>
          <w:sz w:val="28"/>
          <w:szCs w:val="28"/>
        </w:rPr>
        <w:t>.</w:t>
      </w:r>
    </w:p>
    <w:p w:rsidR="00E55D31" w:rsidRDefault="00E55D31" w:rsidP="00E55D31">
      <w:pPr>
        <w:numPr>
          <w:ilvl w:val="2"/>
          <w:numId w:val="2"/>
        </w:numPr>
        <w:jc w:val="both"/>
        <w:rPr>
          <w:sz w:val="28"/>
          <w:szCs w:val="28"/>
        </w:rPr>
      </w:pPr>
      <w:r>
        <w:rPr>
          <w:sz w:val="28"/>
          <w:szCs w:val="28"/>
        </w:rPr>
        <w:t>For example, 95% confidence for a z distribution is 1.96 standard deviations. For that same level of confidence for a t distribution</w:t>
      </w:r>
      <w:r w:rsidR="005D269D">
        <w:rPr>
          <w:sz w:val="28"/>
          <w:szCs w:val="28"/>
        </w:rPr>
        <w:t xml:space="preserve"> with 4 degrees of freedom</w:t>
      </w:r>
      <w:r>
        <w:rPr>
          <w:sz w:val="28"/>
          <w:szCs w:val="28"/>
        </w:rPr>
        <w:t>, you need 2.776 standard deviations.</w:t>
      </w:r>
    </w:p>
    <w:p w:rsidR="003F3702" w:rsidRDefault="003F3702" w:rsidP="003F3702">
      <w:pPr>
        <w:jc w:val="both"/>
        <w:rPr>
          <w:sz w:val="28"/>
          <w:szCs w:val="28"/>
        </w:rPr>
      </w:pPr>
    </w:p>
    <w:p w:rsidR="003F3702" w:rsidRDefault="003F3702" w:rsidP="003F3702">
      <w:pPr>
        <w:jc w:val="both"/>
        <w:rPr>
          <w:sz w:val="28"/>
          <w:szCs w:val="28"/>
        </w:rPr>
      </w:pPr>
    </w:p>
    <w:p w:rsidR="00E55D31" w:rsidRDefault="00E55D31" w:rsidP="00E55D31">
      <w:pPr>
        <w:numPr>
          <w:ilvl w:val="0"/>
          <w:numId w:val="2"/>
        </w:numPr>
        <w:jc w:val="both"/>
        <w:rPr>
          <w:sz w:val="28"/>
          <w:szCs w:val="28"/>
        </w:rPr>
      </w:pPr>
      <w:r>
        <w:rPr>
          <w:sz w:val="28"/>
          <w:szCs w:val="28"/>
        </w:rPr>
        <w:lastRenderedPageBreak/>
        <w:t>Proportion</w:t>
      </w:r>
    </w:p>
    <w:p w:rsidR="00072B6F" w:rsidRDefault="00072B6F" w:rsidP="00E55D31">
      <w:pPr>
        <w:numPr>
          <w:ilvl w:val="1"/>
          <w:numId w:val="2"/>
        </w:numPr>
        <w:jc w:val="both"/>
        <w:rPr>
          <w:sz w:val="28"/>
          <w:szCs w:val="28"/>
        </w:rPr>
      </w:pPr>
      <w:r>
        <w:rPr>
          <w:sz w:val="28"/>
          <w:szCs w:val="28"/>
        </w:rPr>
        <w:t>Consider confidence intervals of a proportion (a ratio of a binomial variable)</w:t>
      </w:r>
    </w:p>
    <w:p w:rsidR="0056440B" w:rsidRDefault="00072B6F" w:rsidP="00072B6F">
      <w:pPr>
        <w:numPr>
          <w:ilvl w:val="2"/>
          <w:numId w:val="2"/>
        </w:numPr>
        <w:jc w:val="both"/>
        <w:rPr>
          <w:sz w:val="28"/>
          <w:szCs w:val="28"/>
        </w:rPr>
      </w:pPr>
      <w:r>
        <w:rPr>
          <w:sz w:val="28"/>
          <w:szCs w:val="28"/>
        </w:rPr>
        <w:t>Examples: the proportion of English majors (you can either be one or not); the proportion of Burger Kings with drive up windows (one has it or it doesn’t); the proportion of hours you are in class (you either are in class or you are not)</w:t>
      </w:r>
    </w:p>
    <w:p w:rsidR="00072B6F" w:rsidRDefault="00072B6F" w:rsidP="00E55D31">
      <w:pPr>
        <w:numPr>
          <w:ilvl w:val="1"/>
          <w:numId w:val="2"/>
        </w:numPr>
        <w:jc w:val="both"/>
        <w:rPr>
          <w:sz w:val="28"/>
          <w:szCs w:val="28"/>
        </w:rPr>
      </w:pPr>
      <w:r>
        <w:rPr>
          <w:sz w:val="28"/>
          <w:szCs w:val="28"/>
        </w:rPr>
        <w:t>By definition the proportion of one thing equals 1 – the proportion of the other. Despite what your coach may have</w:t>
      </w:r>
      <w:r w:rsidR="005A0749">
        <w:rPr>
          <w:sz w:val="28"/>
          <w:szCs w:val="28"/>
        </w:rPr>
        <w:t xml:space="preserve"> told you, you cannot give 110%:</w:t>
      </w:r>
      <w:r>
        <w:rPr>
          <w:sz w:val="28"/>
          <w:szCs w:val="28"/>
        </w:rPr>
        <w:t xml:space="preserve"> </w:t>
      </w:r>
      <w:r w:rsidR="008106EC">
        <w:rPr>
          <w:sz w:val="28"/>
          <w:szCs w:val="28"/>
        </w:rPr>
        <w:t>p</w:t>
      </w:r>
      <w:r>
        <w:rPr>
          <w:sz w:val="28"/>
          <w:szCs w:val="28"/>
        </w:rPr>
        <w:t>roportions are bounded between 0 and 1.</w:t>
      </w:r>
    </w:p>
    <w:p w:rsidR="00D30368" w:rsidRDefault="00072B6F" w:rsidP="00E55D31">
      <w:pPr>
        <w:numPr>
          <w:ilvl w:val="1"/>
          <w:numId w:val="2"/>
        </w:numPr>
        <w:jc w:val="both"/>
        <w:rPr>
          <w:sz w:val="28"/>
          <w:szCs w:val="28"/>
        </w:rPr>
      </w:pPr>
      <w:r>
        <w:rPr>
          <w:sz w:val="28"/>
          <w:szCs w:val="28"/>
        </w:rPr>
        <w:t xml:space="preserve">To find the proportion confidence interval, we will be using the z </w:t>
      </w:r>
      <w:r w:rsidR="005A0749">
        <w:rPr>
          <w:sz w:val="28"/>
          <w:szCs w:val="28"/>
        </w:rPr>
        <w:t>distribution</w:t>
      </w:r>
      <w:r>
        <w:rPr>
          <w:sz w:val="28"/>
          <w:szCs w:val="28"/>
        </w:rPr>
        <w:t>.</w:t>
      </w:r>
    </w:p>
    <w:p w:rsidR="00E55D31" w:rsidRDefault="00E55D31" w:rsidP="00D30368">
      <w:pPr>
        <w:ind w:left="1440"/>
        <w:jc w:val="both"/>
        <w:rPr>
          <w:sz w:val="28"/>
          <w:szCs w:val="28"/>
        </w:rPr>
      </w:pPr>
    </w:p>
    <w:p w:rsidR="00072B6F" w:rsidRDefault="009525DE" w:rsidP="00D30368">
      <w:pPr>
        <w:jc w:val="center"/>
        <w:rPr>
          <w:sz w:val="28"/>
          <w:szCs w:val="28"/>
        </w:rPr>
      </w:pPr>
      <m:oMathPara>
        <m:oMath>
          <m:r>
            <w:rPr>
              <w:rFonts w:ascii="Cambria Math" w:hAnsi="Cambria Math"/>
              <w:sz w:val="28"/>
              <w:szCs w:val="28"/>
            </w:rPr>
            <m:t>p±z</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p(1-p)</m:t>
                  </m:r>
                </m:num>
                <m:den>
                  <m:r>
                    <w:rPr>
                      <w:rFonts w:ascii="Cambria Math" w:hAnsi="Cambria Math"/>
                      <w:sz w:val="28"/>
                      <w:szCs w:val="28"/>
                    </w:rPr>
                    <m:t>n</m:t>
                  </m:r>
                </m:den>
              </m:f>
            </m:e>
          </m:rad>
        </m:oMath>
      </m:oMathPara>
    </w:p>
    <w:p w:rsidR="00D30368" w:rsidRDefault="00D30368" w:rsidP="00D30368">
      <w:pPr>
        <w:ind w:left="2160"/>
        <w:jc w:val="both"/>
        <w:rPr>
          <w:sz w:val="28"/>
          <w:szCs w:val="28"/>
        </w:rPr>
      </w:pPr>
    </w:p>
    <w:p w:rsidR="00D914D4" w:rsidRDefault="005A0749" w:rsidP="00D914D4">
      <w:pPr>
        <w:numPr>
          <w:ilvl w:val="2"/>
          <w:numId w:val="2"/>
        </w:numPr>
        <w:jc w:val="both"/>
        <w:rPr>
          <w:sz w:val="28"/>
          <w:szCs w:val="28"/>
        </w:rPr>
      </w:pPr>
      <w:r>
        <w:rPr>
          <w:sz w:val="28"/>
          <w:szCs w:val="28"/>
        </w:rPr>
        <w:t xml:space="preserve">Suppose Craig is running for office and he’s curious how likely it is he’ll win. In a sample of </w:t>
      </w:r>
      <w:r w:rsidR="00D914D4">
        <w:rPr>
          <w:sz w:val="28"/>
          <w:szCs w:val="28"/>
        </w:rPr>
        <w:t>200</w:t>
      </w:r>
      <w:r>
        <w:rPr>
          <w:sz w:val="28"/>
          <w:szCs w:val="28"/>
        </w:rPr>
        <w:t xml:space="preserve"> voters, </w:t>
      </w:r>
      <w:r w:rsidR="00D914D4">
        <w:rPr>
          <w:sz w:val="28"/>
          <w:szCs w:val="28"/>
        </w:rPr>
        <w:t>88</w:t>
      </w:r>
      <w:r>
        <w:rPr>
          <w:sz w:val="28"/>
          <w:szCs w:val="28"/>
        </w:rPr>
        <w:t xml:space="preserve"> say they will vote for him. With only two candidates, Craig needs 26 (or 50% + 1) voters. This doesn’t look good for Craig, but if he’s i</w:t>
      </w:r>
      <w:r w:rsidR="00D914D4">
        <w:rPr>
          <w:sz w:val="28"/>
          <w:szCs w:val="28"/>
        </w:rPr>
        <w:t>n a 95% confidence interval, it’ll be easier for him to raise some money.</w:t>
      </w:r>
    </w:p>
    <w:p w:rsidR="00D914D4" w:rsidRDefault="00D914D4" w:rsidP="00D914D4">
      <w:pPr>
        <w:ind w:left="2160"/>
        <w:jc w:val="both"/>
        <w:rPr>
          <w:sz w:val="28"/>
          <w:szCs w:val="28"/>
        </w:rPr>
      </w:pPr>
    </w:p>
    <w:p w:rsidR="00D914D4" w:rsidRDefault="009525DE" w:rsidP="00D30368">
      <w:pPr>
        <w:jc w:val="center"/>
        <w:rPr>
          <w:sz w:val="28"/>
          <w:szCs w:val="28"/>
        </w:rPr>
      </w:pPr>
      <m:oMathPara>
        <m:oMathParaPr>
          <m:jc m:val="center"/>
        </m:oMathParaPr>
        <m:oMath>
          <m:r>
            <w:rPr>
              <w:rFonts w:ascii="Cambria Math" w:hAnsi="Cambria Math"/>
              <w:sz w:val="28"/>
              <w:szCs w:val="28"/>
            </w:rPr>
            <m:t>0.44±1.96</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0.44(1-0.44)</m:t>
                  </m:r>
                </m:num>
                <m:den>
                  <m:r>
                    <w:rPr>
                      <w:rFonts w:ascii="Cambria Math" w:hAnsi="Cambria Math"/>
                      <w:sz w:val="28"/>
                      <w:szCs w:val="28"/>
                    </w:rPr>
                    <m:t>200</m:t>
                  </m:r>
                </m:den>
              </m:f>
            </m:e>
          </m:rad>
          <m:r>
            <w:rPr>
              <w:rFonts w:ascii="Cambria Math" w:hAnsi="Cambria Math"/>
              <w:sz w:val="28"/>
              <w:szCs w:val="28"/>
            </w:rPr>
            <m:t>=0.44±1.96</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0.44(0.56)</m:t>
                  </m:r>
                </m:num>
                <m:den>
                  <m:r>
                    <w:rPr>
                      <w:rFonts w:ascii="Cambria Math" w:hAnsi="Cambria Math"/>
                      <w:sz w:val="28"/>
                      <w:szCs w:val="28"/>
                    </w:rPr>
                    <m:t>200</m:t>
                  </m:r>
                </m:den>
              </m:f>
            </m:e>
          </m:rad>
        </m:oMath>
      </m:oMathPara>
    </w:p>
    <w:p w:rsidR="00D914D4" w:rsidRPr="00D914D4" w:rsidRDefault="009525DE" w:rsidP="00D30368">
      <w:pPr>
        <w:jc w:val="center"/>
        <w:rPr>
          <w:sz w:val="28"/>
          <w:szCs w:val="28"/>
        </w:rPr>
      </w:pPr>
      <m:oMathPara>
        <m:oMathParaPr>
          <m:jc m:val="center"/>
        </m:oMathParaPr>
        <m:oMath>
          <m:r>
            <w:rPr>
              <w:rFonts w:ascii="Cambria Math" w:hAnsi="Cambria Math"/>
              <w:sz w:val="28"/>
              <w:szCs w:val="28"/>
            </w:rPr>
            <m:t>0.44±1.96</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0.2464</m:t>
                  </m:r>
                </m:num>
                <m:den>
                  <m:r>
                    <w:rPr>
                      <w:rFonts w:ascii="Cambria Math" w:hAnsi="Cambria Math"/>
                      <w:sz w:val="28"/>
                      <w:szCs w:val="28"/>
                    </w:rPr>
                    <m:t>200</m:t>
                  </m:r>
                </m:den>
              </m:f>
            </m:e>
          </m:rad>
          <m:r>
            <w:rPr>
              <w:rFonts w:ascii="Cambria Math" w:hAnsi="Cambria Math"/>
              <w:sz w:val="28"/>
              <w:szCs w:val="28"/>
            </w:rPr>
            <m:t>=0.44±1.96</m:t>
          </m:r>
          <m:d>
            <m:dPr>
              <m:ctrlPr>
                <w:rPr>
                  <w:rFonts w:ascii="Cambria Math" w:hAnsi="Cambria Math"/>
                  <w:i/>
                  <w:sz w:val="28"/>
                  <w:szCs w:val="28"/>
                </w:rPr>
              </m:ctrlPr>
            </m:dPr>
            <m:e>
              <m:r>
                <w:rPr>
                  <w:rFonts w:ascii="Cambria Math" w:hAnsi="Cambria Math"/>
                  <w:sz w:val="28"/>
                  <w:szCs w:val="28"/>
                </w:rPr>
                <m:t>0.035</m:t>
              </m:r>
            </m:e>
          </m:d>
          <m:r>
            <w:rPr>
              <w:rFonts w:ascii="Cambria Math" w:hAnsi="Cambria Math"/>
              <w:sz w:val="28"/>
              <w:szCs w:val="28"/>
            </w:rPr>
            <m:t>=0.44±0.0688</m:t>
          </m:r>
        </m:oMath>
      </m:oMathPara>
    </w:p>
    <w:p w:rsidR="00D914D4" w:rsidRDefault="00D914D4" w:rsidP="00D914D4">
      <w:pPr>
        <w:ind w:left="2160"/>
        <w:jc w:val="both"/>
        <w:rPr>
          <w:sz w:val="28"/>
          <w:szCs w:val="28"/>
        </w:rPr>
      </w:pPr>
    </w:p>
    <w:p w:rsidR="00D914D4" w:rsidRDefault="006D20AE" w:rsidP="005A0749">
      <w:pPr>
        <w:numPr>
          <w:ilvl w:val="2"/>
          <w:numId w:val="2"/>
        </w:numPr>
        <w:jc w:val="both"/>
        <w:rPr>
          <w:sz w:val="28"/>
          <w:szCs w:val="28"/>
        </w:rPr>
      </w:pPr>
      <w:r>
        <w:rPr>
          <w:sz w:val="28"/>
          <w:szCs w:val="28"/>
        </w:rPr>
        <w:t>There is a 95% chance</w:t>
      </w:r>
      <w:r w:rsidR="00D914D4">
        <w:rPr>
          <w:sz w:val="28"/>
          <w:szCs w:val="28"/>
        </w:rPr>
        <w:t xml:space="preserve"> that Craig will get somewhere between 0.3712 and 0.5</w:t>
      </w:r>
      <w:r w:rsidR="00F22DCF">
        <w:rPr>
          <w:sz w:val="28"/>
          <w:szCs w:val="28"/>
        </w:rPr>
        <w:t>08</w:t>
      </w:r>
      <w:r w:rsidR="00D914D4">
        <w:rPr>
          <w:sz w:val="28"/>
          <w:szCs w:val="28"/>
        </w:rPr>
        <w:t>8, or 37.12% and 50.88% of the vote.</w:t>
      </w:r>
    </w:p>
    <w:p w:rsidR="00D914D4" w:rsidRDefault="006D20AE" w:rsidP="005A0749">
      <w:pPr>
        <w:numPr>
          <w:ilvl w:val="2"/>
          <w:numId w:val="2"/>
        </w:numPr>
        <w:jc w:val="both"/>
        <w:rPr>
          <w:sz w:val="28"/>
          <w:szCs w:val="28"/>
        </w:rPr>
      </w:pPr>
      <w:r>
        <w:rPr>
          <w:sz w:val="28"/>
          <w:szCs w:val="28"/>
        </w:rPr>
        <w:t>Things are not looking good for Craig as 50% i</w:t>
      </w:r>
      <w:r w:rsidR="008106EC">
        <w:rPr>
          <w:sz w:val="28"/>
          <w:szCs w:val="28"/>
        </w:rPr>
        <w:t>s barely in our interval, but this evidence</w:t>
      </w:r>
      <w:r>
        <w:rPr>
          <w:sz w:val="28"/>
          <w:szCs w:val="28"/>
        </w:rPr>
        <w:t xml:space="preserve"> might be enough to raise the money needed to improve his chances.</w:t>
      </w:r>
    </w:p>
    <w:p w:rsidR="00442372" w:rsidRDefault="00255C7B" w:rsidP="00442372">
      <w:pPr>
        <w:numPr>
          <w:ilvl w:val="0"/>
          <w:numId w:val="2"/>
        </w:numPr>
        <w:jc w:val="both"/>
        <w:rPr>
          <w:sz w:val="28"/>
          <w:szCs w:val="28"/>
        </w:rPr>
      </w:pPr>
      <w:r>
        <w:rPr>
          <w:sz w:val="28"/>
          <w:szCs w:val="28"/>
        </w:rPr>
        <w:t>Optimal sample size</w:t>
      </w:r>
    </w:p>
    <w:p w:rsidR="00255C7B" w:rsidRDefault="00255C7B" w:rsidP="00255C7B">
      <w:pPr>
        <w:numPr>
          <w:ilvl w:val="1"/>
          <w:numId w:val="2"/>
        </w:numPr>
        <w:jc w:val="both"/>
        <w:rPr>
          <w:sz w:val="28"/>
          <w:szCs w:val="28"/>
        </w:rPr>
      </w:pPr>
      <w:r>
        <w:rPr>
          <w:sz w:val="28"/>
          <w:szCs w:val="28"/>
        </w:rPr>
        <w:t>Choosing your sample size is a tough decision. On one hand, more increases accuracy. But each additional observation becomes more expensive to get (remember, increasing marginal cost).</w:t>
      </w:r>
    </w:p>
    <w:p w:rsidR="00255C7B" w:rsidRDefault="00255C7B" w:rsidP="00255C7B">
      <w:pPr>
        <w:numPr>
          <w:ilvl w:val="1"/>
          <w:numId w:val="2"/>
        </w:numPr>
        <w:jc w:val="both"/>
        <w:rPr>
          <w:sz w:val="28"/>
          <w:szCs w:val="28"/>
        </w:rPr>
      </w:pPr>
      <w:r>
        <w:rPr>
          <w:sz w:val="28"/>
          <w:szCs w:val="28"/>
        </w:rPr>
        <w:lastRenderedPageBreak/>
        <w:t xml:space="preserve">One way to get an idea on how big the sample size should be for estimating a population mean is to use a little algebra on </w:t>
      </w:r>
      <w:r w:rsidR="0093171A">
        <w:rPr>
          <w:sz w:val="28"/>
          <w:szCs w:val="28"/>
        </w:rPr>
        <w:t xml:space="preserve">the equation from </w:t>
      </w:r>
      <w:proofErr w:type="spellStart"/>
      <w:r w:rsidR="0093171A">
        <w:rPr>
          <w:sz w:val="28"/>
          <w:szCs w:val="28"/>
        </w:rPr>
        <w:t>I</w:t>
      </w:r>
      <w:r w:rsidR="00E44599">
        <w:rPr>
          <w:sz w:val="28"/>
          <w:szCs w:val="28"/>
        </w:rPr>
        <w:t>I</w:t>
      </w:r>
      <w:r w:rsidR="0093171A">
        <w:rPr>
          <w:sz w:val="28"/>
          <w:szCs w:val="28"/>
        </w:rPr>
        <w:t>I.d</w:t>
      </w:r>
      <w:proofErr w:type="spellEnd"/>
      <w:r w:rsidR="0093171A">
        <w:rPr>
          <w:sz w:val="28"/>
          <w:szCs w:val="28"/>
        </w:rPr>
        <w:t>.</w:t>
      </w:r>
    </w:p>
    <w:p w:rsidR="00D30368" w:rsidRDefault="00D30368" w:rsidP="00D30368">
      <w:pPr>
        <w:ind w:left="1440"/>
        <w:jc w:val="both"/>
        <w:rPr>
          <w:sz w:val="28"/>
          <w:szCs w:val="28"/>
        </w:rPr>
      </w:pPr>
    </w:p>
    <w:p w:rsidR="0093171A" w:rsidRDefault="009525DE" w:rsidP="00D30368">
      <w:pPr>
        <w:jc w:val="center"/>
        <w:rPr>
          <w:sz w:val="28"/>
          <w:szCs w:val="28"/>
        </w:rPr>
      </w:pPr>
      <m:oMathPara>
        <m:oMath>
          <m:r>
            <w:rPr>
              <w:rFonts w:ascii="Cambria Math" w:hAnsi="Cambria Math"/>
              <w:sz w:val="28"/>
              <w:szCs w:val="28"/>
            </w:rPr>
            <m:t>n=</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p</m:t>
                          </m:r>
                        </m:sub>
                      </m:sSub>
                    </m:num>
                    <m:den>
                      <m:r>
                        <w:rPr>
                          <w:rFonts w:ascii="Cambria Math" w:hAnsi="Cambria Math"/>
                          <w:sz w:val="28"/>
                          <w:szCs w:val="28"/>
                        </w:rPr>
                        <m:t>E</m:t>
                      </m:r>
                    </m:den>
                  </m:f>
                </m:e>
              </m:d>
            </m:e>
            <m:sup>
              <m:r>
                <w:rPr>
                  <w:rFonts w:ascii="Cambria Math" w:hAnsi="Cambria Math"/>
                  <w:sz w:val="28"/>
                  <w:szCs w:val="28"/>
                </w:rPr>
                <m:t>2</m:t>
              </m:r>
            </m:sup>
          </m:sSup>
        </m:oMath>
      </m:oMathPara>
    </w:p>
    <w:p w:rsidR="0093171A" w:rsidRDefault="0093171A" w:rsidP="0093171A">
      <w:pPr>
        <w:numPr>
          <w:ilvl w:val="2"/>
          <w:numId w:val="2"/>
        </w:numPr>
        <w:jc w:val="both"/>
        <w:rPr>
          <w:sz w:val="28"/>
          <w:szCs w:val="28"/>
        </w:rPr>
      </w:pPr>
      <w:r>
        <w:rPr>
          <w:sz w:val="28"/>
          <w:szCs w:val="28"/>
        </w:rPr>
        <w:t xml:space="preserve">Where </w:t>
      </w:r>
      <w:r>
        <w:rPr>
          <w:i/>
          <w:sz w:val="28"/>
          <w:szCs w:val="28"/>
        </w:rPr>
        <w:t>E</w:t>
      </w:r>
      <w:r>
        <w:rPr>
          <w:sz w:val="28"/>
          <w:szCs w:val="28"/>
        </w:rPr>
        <w:t xml:space="preserve"> is the size of the error.</w:t>
      </w:r>
    </w:p>
    <w:p w:rsidR="0093171A" w:rsidRDefault="0093171A" w:rsidP="0093171A">
      <w:pPr>
        <w:numPr>
          <w:ilvl w:val="2"/>
          <w:numId w:val="2"/>
        </w:numPr>
        <w:jc w:val="both"/>
        <w:rPr>
          <w:sz w:val="28"/>
          <w:szCs w:val="28"/>
        </w:rPr>
      </w:pPr>
      <w:r>
        <w:rPr>
          <w:sz w:val="28"/>
          <w:szCs w:val="28"/>
          <w:u w:val="single"/>
        </w:rPr>
        <w:t>Example</w:t>
      </w:r>
      <w:r>
        <w:rPr>
          <w:sz w:val="28"/>
          <w:szCs w:val="28"/>
        </w:rPr>
        <w:t>: Cassandra wants to estimate the number of ships that come in on an average day, with an error no more than 1 ship each day at 95% confidence. If the standard deviation is 3 ships per day, how many days should Cassandra sample?</w:t>
      </w:r>
    </w:p>
    <w:p w:rsidR="00D30368" w:rsidRDefault="00D30368" w:rsidP="00D30368">
      <w:pPr>
        <w:ind w:left="2160"/>
        <w:jc w:val="both"/>
        <w:rPr>
          <w:sz w:val="28"/>
          <w:szCs w:val="28"/>
        </w:rPr>
      </w:pPr>
    </w:p>
    <w:p w:rsidR="0093171A" w:rsidRDefault="009525DE" w:rsidP="00D30368">
      <w:pPr>
        <w:jc w:val="center"/>
        <w:rPr>
          <w:sz w:val="28"/>
          <w:szCs w:val="28"/>
        </w:rPr>
      </w:pPr>
      <m:oMathPara>
        <m:oMath>
          <m:r>
            <w:rPr>
              <w:rFonts w:ascii="Cambria Math" w:hAnsi="Cambria Math"/>
              <w:sz w:val="28"/>
              <w:szCs w:val="28"/>
            </w:rPr>
            <m:t>n=</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(1.96)3</m:t>
                      </m:r>
                    </m:num>
                    <m:den>
                      <m:r>
                        <w:rPr>
                          <w:rFonts w:ascii="Cambria Math" w:hAnsi="Cambria Math"/>
                          <w:sz w:val="28"/>
                          <w:szCs w:val="28"/>
                        </w:rPr>
                        <m:t>1</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5.88</m:t>
              </m:r>
            </m:e>
            <m:sup>
              <m:r>
                <w:rPr>
                  <w:rFonts w:ascii="Cambria Math" w:hAnsi="Cambria Math"/>
                  <w:sz w:val="28"/>
                  <w:szCs w:val="28"/>
                </w:rPr>
                <m:t>2</m:t>
              </m:r>
            </m:sup>
          </m:sSup>
          <m:r>
            <w:rPr>
              <w:rFonts w:ascii="Cambria Math" w:hAnsi="Cambria Math"/>
              <w:sz w:val="28"/>
              <w:szCs w:val="28"/>
            </w:rPr>
            <m:t>=35.5 days, or 36 days</m:t>
          </m:r>
        </m:oMath>
      </m:oMathPara>
    </w:p>
    <w:p w:rsidR="00D30368" w:rsidRDefault="00D30368" w:rsidP="00D30368">
      <w:pPr>
        <w:ind w:left="2160"/>
        <w:jc w:val="both"/>
        <w:rPr>
          <w:sz w:val="28"/>
          <w:szCs w:val="28"/>
        </w:rPr>
      </w:pPr>
    </w:p>
    <w:p w:rsidR="00C4344C" w:rsidRDefault="00C4344C" w:rsidP="00C4344C">
      <w:pPr>
        <w:numPr>
          <w:ilvl w:val="2"/>
          <w:numId w:val="2"/>
        </w:numPr>
        <w:jc w:val="both"/>
        <w:rPr>
          <w:sz w:val="28"/>
          <w:szCs w:val="28"/>
        </w:rPr>
      </w:pPr>
      <w:r>
        <w:rPr>
          <w:sz w:val="28"/>
          <w:szCs w:val="28"/>
        </w:rPr>
        <w:t xml:space="preserve">Always round up to make sure you have enough </w:t>
      </w:r>
      <w:r w:rsidR="000910F3">
        <w:rPr>
          <w:sz w:val="28"/>
          <w:szCs w:val="28"/>
        </w:rPr>
        <w:t>observations</w:t>
      </w:r>
      <w:r>
        <w:rPr>
          <w:sz w:val="28"/>
          <w:szCs w:val="28"/>
        </w:rPr>
        <w:t>.</w:t>
      </w:r>
    </w:p>
    <w:p w:rsidR="0093171A" w:rsidRDefault="00E44599" w:rsidP="0093171A">
      <w:pPr>
        <w:numPr>
          <w:ilvl w:val="1"/>
          <w:numId w:val="2"/>
        </w:numPr>
        <w:jc w:val="both"/>
        <w:rPr>
          <w:sz w:val="28"/>
          <w:szCs w:val="28"/>
        </w:rPr>
      </w:pPr>
      <w:r>
        <w:rPr>
          <w:sz w:val="28"/>
          <w:szCs w:val="28"/>
        </w:rPr>
        <w:t xml:space="preserve">We can do similar algebra on </w:t>
      </w:r>
      <w:proofErr w:type="spellStart"/>
      <w:r w:rsidR="0093171A">
        <w:rPr>
          <w:sz w:val="28"/>
          <w:szCs w:val="28"/>
        </w:rPr>
        <w:t>V</w:t>
      </w:r>
      <w:r>
        <w:rPr>
          <w:sz w:val="28"/>
          <w:szCs w:val="28"/>
        </w:rPr>
        <w:t>II</w:t>
      </w:r>
      <w:r w:rsidR="0093171A">
        <w:rPr>
          <w:sz w:val="28"/>
          <w:szCs w:val="28"/>
        </w:rPr>
        <w:t>.c</w:t>
      </w:r>
      <w:proofErr w:type="spellEnd"/>
      <w:r w:rsidR="0093171A">
        <w:rPr>
          <w:sz w:val="28"/>
          <w:szCs w:val="28"/>
        </w:rPr>
        <w:t>.</w:t>
      </w:r>
      <w:r w:rsidR="00C4344C">
        <w:rPr>
          <w:sz w:val="28"/>
          <w:szCs w:val="28"/>
        </w:rPr>
        <w:t xml:space="preserve"> </w:t>
      </w:r>
      <w:proofErr w:type="gramStart"/>
      <w:r w:rsidR="00C4344C">
        <w:rPr>
          <w:sz w:val="28"/>
          <w:szCs w:val="28"/>
        </w:rPr>
        <w:t>for</w:t>
      </w:r>
      <w:proofErr w:type="gramEnd"/>
      <w:r w:rsidR="00C4344C">
        <w:rPr>
          <w:sz w:val="28"/>
          <w:szCs w:val="28"/>
        </w:rPr>
        <w:t xml:space="preserve"> proportions.</w:t>
      </w:r>
    </w:p>
    <w:p w:rsidR="00C4344C" w:rsidRDefault="00C4344C" w:rsidP="00C4344C">
      <w:pPr>
        <w:ind w:left="1440"/>
        <w:jc w:val="both"/>
        <w:rPr>
          <w:sz w:val="28"/>
          <w:szCs w:val="28"/>
        </w:rPr>
      </w:pPr>
    </w:p>
    <w:p w:rsidR="00C4344C" w:rsidRDefault="009525DE" w:rsidP="00815A2B">
      <w:pPr>
        <w:jc w:val="center"/>
        <w:rPr>
          <w:sz w:val="28"/>
          <w:szCs w:val="28"/>
        </w:rPr>
      </w:pPr>
      <m:oMathPara>
        <m:oMath>
          <m:r>
            <w:rPr>
              <w:rFonts w:ascii="Cambria Math" w:hAnsi="Cambria Math"/>
              <w:sz w:val="28"/>
              <w:szCs w:val="28"/>
            </w:rPr>
            <m:t>n=p(1-p)</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z</m:t>
                      </m:r>
                    </m:num>
                    <m:den>
                      <m:r>
                        <w:rPr>
                          <w:rFonts w:ascii="Cambria Math" w:hAnsi="Cambria Math"/>
                          <w:sz w:val="28"/>
                          <w:szCs w:val="28"/>
                        </w:rPr>
                        <m:t>E</m:t>
                      </m:r>
                    </m:den>
                  </m:f>
                </m:e>
              </m:d>
            </m:e>
            <m:sup>
              <m:r>
                <w:rPr>
                  <w:rFonts w:ascii="Cambria Math" w:hAnsi="Cambria Math"/>
                  <w:sz w:val="28"/>
                  <w:szCs w:val="28"/>
                </w:rPr>
                <m:t>2</m:t>
              </m:r>
            </m:sup>
          </m:sSup>
        </m:oMath>
      </m:oMathPara>
    </w:p>
    <w:p w:rsidR="00D30368" w:rsidRDefault="00D30368" w:rsidP="00815A2B">
      <w:pPr>
        <w:ind w:left="2160"/>
        <w:jc w:val="center"/>
        <w:rPr>
          <w:sz w:val="28"/>
          <w:szCs w:val="28"/>
        </w:rPr>
      </w:pPr>
    </w:p>
    <w:p w:rsidR="0093171A" w:rsidRDefault="00C4344C" w:rsidP="0093171A">
      <w:pPr>
        <w:numPr>
          <w:ilvl w:val="2"/>
          <w:numId w:val="2"/>
        </w:numPr>
        <w:jc w:val="both"/>
        <w:rPr>
          <w:sz w:val="28"/>
          <w:szCs w:val="28"/>
        </w:rPr>
      </w:pPr>
      <w:r>
        <w:rPr>
          <w:sz w:val="28"/>
          <w:szCs w:val="28"/>
        </w:rPr>
        <w:t xml:space="preserve">Where </w:t>
      </w:r>
      <w:r>
        <w:rPr>
          <w:i/>
          <w:sz w:val="28"/>
          <w:szCs w:val="28"/>
        </w:rPr>
        <w:t>E</w:t>
      </w:r>
      <w:r>
        <w:rPr>
          <w:sz w:val="28"/>
          <w:szCs w:val="28"/>
        </w:rPr>
        <w:t xml:space="preserve"> is the size of the error;</w:t>
      </w:r>
    </w:p>
    <w:p w:rsidR="00C4344C" w:rsidRDefault="00C4344C" w:rsidP="0093171A">
      <w:pPr>
        <w:numPr>
          <w:ilvl w:val="2"/>
          <w:numId w:val="2"/>
        </w:numPr>
        <w:jc w:val="both"/>
        <w:rPr>
          <w:sz w:val="28"/>
          <w:szCs w:val="28"/>
        </w:rPr>
      </w:pPr>
      <w:r>
        <w:rPr>
          <w:sz w:val="28"/>
          <w:szCs w:val="28"/>
        </w:rPr>
        <w:t xml:space="preserve">And </w:t>
      </w:r>
      <w:r>
        <w:rPr>
          <w:i/>
          <w:sz w:val="28"/>
          <w:szCs w:val="28"/>
        </w:rPr>
        <w:t>p</w:t>
      </w:r>
      <w:r>
        <w:rPr>
          <w:sz w:val="28"/>
          <w:szCs w:val="28"/>
        </w:rPr>
        <w:t xml:space="preserve"> is the population proportion. If we don’t know the population proportion (which is common), p=0.5.</w:t>
      </w:r>
    </w:p>
    <w:p w:rsidR="00C4344C" w:rsidRDefault="00C4344C" w:rsidP="0093171A">
      <w:pPr>
        <w:numPr>
          <w:ilvl w:val="2"/>
          <w:numId w:val="2"/>
        </w:numPr>
        <w:jc w:val="both"/>
        <w:rPr>
          <w:sz w:val="28"/>
          <w:szCs w:val="28"/>
        </w:rPr>
      </w:pPr>
      <w:r>
        <w:rPr>
          <w:sz w:val="28"/>
          <w:szCs w:val="28"/>
          <w:u w:val="single"/>
        </w:rPr>
        <w:t>Example</w:t>
      </w:r>
      <w:r>
        <w:rPr>
          <w:sz w:val="28"/>
          <w:szCs w:val="28"/>
        </w:rPr>
        <w:t>: Roxanne wants to know what portion of men use cologne. She wants a range no more than 0.2 (0.1 on either side of the mean) at 95% confidence.</w:t>
      </w:r>
    </w:p>
    <w:p w:rsidR="001B7E81" w:rsidRDefault="001B7E81" w:rsidP="001B7E81">
      <w:pPr>
        <w:jc w:val="both"/>
        <w:rPr>
          <w:sz w:val="28"/>
          <w:szCs w:val="28"/>
          <w:u w:val="single"/>
        </w:rPr>
      </w:pPr>
    </w:p>
    <w:p w:rsidR="001B7E81" w:rsidRDefault="001B7E81" w:rsidP="001B7E81">
      <w:pPr>
        <w:jc w:val="both"/>
        <w:rPr>
          <w:sz w:val="28"/>
          <w:szCs w:val="28"/>
          <w:u w:val="single"/>
        </w:rPr>
      </w:pPr>
      <m:oMathPara>
        <m:oMath>
          <m:r>
            <w:rPr>
              <w:rFonts w:ascii="Cambria Math" w:hAnsi="Cambria Math"/>
              <w:sz w:val="28"/>
              <w:szCs w:val="28"/>
            </w:rPr>
            <m:t>n=0.5</m:t>
          </m:r>
          <m:d>
            <m:dPr>
              <m:ctrlPr>
                <w:rPr>
                  <w:rFonts w:ascii="Cambria Math" w:hAnsi="Cambria Math"/>
                  <w:i/>
                  <w:sz w:val="28"/>
                  <w:szCs w:val="28"/>
                </w:rPr>
              </m:ctrlPr>
            </m:dPr>
            <m:e>
              <m:r>
                <w:rPr>
                  <w:rFonts w:ascii="Cambria Math" w:hAnsi="Cambria Math"/>
                  <w:sz w:val="28"/>
                  <w:szCs w:val="28"/>
                </w:rPr>
                <m:t>1-0.5</m:t>
              </m:r>
            </m:e>
          </m:d>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1.96</m:t>
                      </m:r>
                    </m:num>
                    <m:den>
                      <m:r>
                        <w:rPr>
                          <w:rFonts w:ascii="Cambria Math" w:hAnsi="Cambria Math"/>
                          <w:sz w:val="28"/>
                          <w:szCs w:val="28"/>
                        </w:rPr>
                        <m:t>0.1</m:t>
                      </m:r>
                    </m:den>
                  </m:f>
                </m:e>
              </m:d>
            </m:e>
            <m:sup>
              <m:r>
                <w:rPr>
                  <w:rFonts w:ascii="Cambria Math" w:hAnsi="Cambria Math"/>
                  <w:sz w:val="28"/>
                  <w:szCs w:val="28"/>
                </w:rPr>
                <m:t>2</m:t>
              </m:r>
            </m:sup>
          </m:sSup>
          <m:r>
            <w:rPr>
              <w:rFonts w:ascii="Cambria Math" w:hAnsi="Cambria Math"/>
              <w:sz w:val="28"/>
              <w:szCs w:val="28"/>
            </w:rPr>
            <m:t>=0.25</m:t>
          </m:r>
          <m:d>
            <m:dPr>
              <m:ctrlPr>
                <w:rPr>
                  <w:rFonts w:ascii="Cambria Math" w:hAnsi="Cambria Math"/>
                  <w:i/>
                  <w:sz w:val="28"/>
                  <w:szCs w:val="28"/>
                </w:rPr>
              </m:ctrlPr>
            </m:dPr>
            <m:e>
              <m:r>
                <w:rPr>
                  <w:rFonts w:ascii="Cambria Math" w:hAnsi="Cambria Math"/>
                  <w:sz w:val="28"/>
                  <w:szCs w:val="28"/>
                </w:rPr>
                <m:t>384.16</m:t>
              </m:r>
            </m:e>
          </m:d>
          <m:r>
            <w:rPr>
              <w:rFonts w:ascii="Cambria Math" w:hAnsi="Cambria Math"/>
              <w:sz w:val="28"/>
              <w:szCs w:val="28"/>
            </w:rPr>
            <m:t>=96.04 men, or 97 men</m:t>
          </m:r>
        </m:oMath>
      </m:oMathPara>
    </w:p>
    <w:p w:rsidR="001B7E81" w:rsidRDefault="001B7E81" w:rsidP="001B7E81">
      <w:pPr>
        <w:jc w:val="both"/>
        <w:rPr>
          <w:sz w:val="28"/>
          <w:szCs w:val="28"/>
        </w:rPr>
      </w:pPr>
    </w:p>
    <w:p w:rsidR="001C62BF" w:rsidRPr="00816271" w:rsidRDefault="001C62BF" w:rsidP="001C62BF">
      <w:pPr>
        <w:jc w:val="both"/>
        <w:rPr>
          <w:b/>
          <w:smallCaps/>
          <w:sz w:val="28"/>
          <w:szCs w:val="28"/>
        </w:rPr>
      </w:pPr>
      <w:r w:rsidRPr="00816271">
        <w:rPr>
          <w:b/>
          <w:smallCaps/>
          <w:sz w:val="28"/>
          <w:szCs w:val="28"/>
        </w:rPr>
        <w:t>Lab Section</w:t>
      </w:r>
    </w:p>
    <w:p w:rsidR="001C62BF" w:rsidRDefault="001C62BF" w:rsidP="001C62BF">
      <w:pPr>
        <w:jc w:val="both"/>
        <w:rPr>
          <w:sz w:val="28"/>
          <w:szCs w:val="28"/>
        </w:rPr>
      </w:pPr>
    </w:p>
    <w:p w:rsidR="001C62BF" w:rsidRDefault="001C62BF" w:rsidP="001C62BF">
      <w:pPr>
        <w:numPr>
          <w:ilvl w:val="0"/>
          <w:numId w:val="2"/>
        </w:numPr>
        <w:jc w:val="both"/>
        <w:rPr>
          <w:sz w:val="28"/>
          <w:szCs w:val="28"/>
        </w:rPr>
      </w:pPr>
      <w:r>
        <w:rPr>
          <w:sz w:val="28"/>
          <w:szCs w:val="28"/>
        </w:rPr>
        <w:t>Chapter 9</w:t>
      </w:r>
    </w:p>
    <w:p w:rsidR="001C62BF" w:rsidRDefault="001C62BF" w:rsidP="001C62BF">
      <w:pPr>
        <w:numPr>
          <w:ilvl w:val="0"/>
          <w:numId w:val="2"/>
        </w:numPr>
        <w:jc w:val="both"/>
        <w:rPr>
          <w:sz w:val="28"/>
          <w:szCs w:val="28"/>
        </w:rPr>
      </w:pPr>
      <w:r>
        <w:rPr>
          <w:sz w:val="28"/>
          <w:szCs w:val="28"/>
        </w:rPr>
        <w:t>Homework</w:t>
      </w:r>
    </w:p>
    <w:p w:rsidR="001C62BF" w:rsidRPr="00627625" w:rsidRDefault="001C62BF" w:rsidP="001C62BF">
      <w:pPr>
        <w:numPr>
          <w:ilvl w:val="1"/>
          <w:numId w:val="7"/>
        </w:numPr>
        <w:jc w:val="both"/>
        <w:rPr>
          <w:sz w:val="28"/>
          <w:szCs w:val="28"/>
        </w:rPr>
      </w:pPr>
      <w:r>
        <w:rPr>
          <w:sz w:val="28"/>
          <w:szCs w:val="28"/>
        </w:rPr>
        <w:t>Chapter 9: 1-4</w:t>
      </w:r>
    </w:p>
    <w:p w:rsidR="00C4344C" w:rsidRPr="006A75B1" w:rsidRDefault="00C4344C" w:rsidP="00815A2B">
      <w:pPr>
        <w:jc w:val="center"/>
        <w:rPr>
          <w:sz w:val="28"/>
          <w:szCs w:val="28"/>
          <w:u w:val="single"/>
        </w:rPr>
      </w:pPr>
    </w:p>
    <w:sectPr w:rsidR="00C4344C" w:rsidRPr="006A75B1"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2A" w:rsidRDefault="00F1152A" w:rsidP="00717B1D">
      <w:r>
        <w:separator/>
      </w:r>
    </w:p>
  </w:endnote>
  <w:endnote w:type="continuationSeparator" w:id="0">
    <w:p w:rsidR="00F1152A" w:rsidRDefault="00F1152A"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2A" w:rsidRDefault="00F1152A" w:rsidP="00717B1D">
      <w:r>
        <w:separator/>
      </w:r>
    </w:p>
  </w:footnote>
  <w:footnote w:type="continuationSeparator" w:id="0">
    <w:p w:rsidR="00F1152A" w:rsidRDefault="00F1152A" w:rsidP="00717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E550C062"/>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0130C"/>
    <w:multiLevelType w:val="hybridMultilevel"/>
    <w:tmpl w:val="F14A48CA"/>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13FBF"/>
    <w:rsid w:val="000162FC"/>
    <w:rsid w:val="000546F9"/>
    <w:rsid w:val="00072B6F"/>
    <w:rsid w:val="00080E5E"/>
    <w:rsid w:val="00084E58"/>
    <w:rsid w:val="00085064"/>
    <w:rsid w:val="00085CAE"/>
    <w:rsid w:val="000910F3"/>
    <w:rsid w:val="00092F13"/>
    <w:rsid w:val="000B5B5E"/>
    <w:rsid w:val="000C41DA"/>
    <w:rsid w:val="000F4F3D"/>
    <w:rsid w:val="000F5D17"/>
    <w:rsid w:val="00101F99"/>
    <w:rsid w:val="001047B1"/>
    <w:rsid w:val="001070F2"/>
    <w:rsid w:val="00110E04"/>
    <w:rsid w:val="0011105C"/>
    <w:rsid w:val="00126389"/>
    <w:rsid w:val="00131B9A"/>
    <w:rsid w:val="001340DA"/>
    <w:rsid w:val="001442E1"/>
    <w:rsid w:val="001475FC"/>
    <w:rsid w:val="00150222"/>
    <w:rsid w:val="00163E91"/>
    <w:rsid w:val="001808B5"/>
    <w:rsid w:val="00183635"/>
    <w:rsid w:val="001A1635"/>
    <w:rsid w:val="001A2FA6"/>
    <w:rsid w:val="001A60C9"/>
    <w:rsid w:val="001B7AD5"/>
    <w:rsid w:val="001B7E81"/>
    <w:rsid w:val="001C13C1"/>
    <w:rsid w:val="001C62BF"/>
    <w:rsid w:val="001E13A0"/>
    <w:rsid w:val="001E2B8C"/>
    <w:rsid w:val="001E7BF3"/>
    <w:rsid w:val="00205A1B"/>
    <w:rsid w:val="00212B38"/>
    <w:rsid w:val="00214B9B"/>
    <w:rsid w:val="0021548C"/>
    <w:rsid w:val="00221C16"/>
    <w:rsid w:val="002227C2"/>
    <w:rsid w:val="00230AD3"/>
    <w:rsid w:val="0023223C"/>
    <w:rsid w:val="00255C7B"/>
    <w:rsid w:val="00275206"/>
    <w:rsid w:val="00282FBC"/>
    <w:rsid w:val="00284FB0"/>
    <w:rsid w:val="002921DC"/>
    <w:rsid w:val="0029497B"/>
    <w:rsid w:val="002B716D"/>
    <w:rsid w:val="002C24BD"/>
    <w:rsid w:val="002C433F"/>
    <w:rsid w:val="002D7941"/>
    <w:rsid w:val="002F4714"/>
    <w:rsid w:val="002F6904"/>
    <w:rsid w:val="003061FC"/>
    <w:rsid w:val="00321845"/>
    <w:rsid w:val="003225D1"/>
    <w:rsid w:val="00322F14"/>
    <w:rsid w:val="00324C3D"/>
    <w:rsid w:val="00327BAD"/>
    <w:rsid w:val="003324EC"/>
    <w:rsid w:val="00336DF6"/>
    <w:rsid w:val="00351FB1"/>
    <w:rsid w:val="00375313"/>
    <w:rsid w:val="00381120"/>
    <w:rsid w:val="003824EC"/>
    <w:rsid w:val="00397B99"/>
    <w:rsid w:val="003A0014"/>
    <w:rsid w:val="003A07AF"/>
    <w:rsid w:val="003A2701"/>
    <w:rsid w:val="003A2FEA"/>
    <w:rsid w:val="003A452D"/>
    <w:rsid w:val="003D5264"/>
    <w:rsid w:val="003F1F09"/>
    <w:rsid w:val="003F3490"/>
    <w:rsid w:val="003F3702"/>
    <w:rsid w:val="003F4742"/>
    <w:rsid w:val="00407617"/>
    <w:rsid w:val="004178F7"/>
    <w:rsid w:val="004302DF"/>
    <w:rsid w:val="004327E0"/>
    <w:rsid w:val="004412CC"/>
    <w:rsid w:val="00442372"/>
    <w:rsid w:val="0044253E"/>
    <w:rsid w:val="00450958"/>
    <w:rsid w:val="004659B5"/>
    <w:rsid w:val="00467634"/>
    <w:rsid w:val="00471D97"/>
    <w:rsid w:val="0048489C"/>
    <w:rsid w:val="00484F7C"/>
    <w:rsid w:val="004A5425"/>
    <w:rsid w:val="004A6878"/>
    <w:rsid w:val="004C064A"/>
    <w:rsid w:val="004C3426"/>
    <w:rsid w:val="004D52FE"/>
    <w:rsid w:val="004D6651"/>
    <w:rsid w:val="004E1265"/>
    <w:rsid w:val="004E4C74"/>
    <w:rsid w:val="00501750"/>
    <w:rsid w:val="00505A3A"/>
    <w:rsid w:val="005078BD"/>
    <w:rsid w:val="00520103"/>
    <w:rsid w:val="005270F8"/>
    <w:rsid w:val="00527EBA"/>
    <w:rsid w:val="005511CC"/>
    <w:rsid w:val="0055410E"/>
    <w:rsid w:val="00554141"/>
    <w:rsid w:val="00556826"/>
    <w:rsid w:val="005573A7"/>
    <w:rsid w:val="0056440B"/>
    <w:rsid w:val="00585789"/>
    <w:rsid w:val="00594984"/>
    <w:rsid w:val="005A0749"/>
    <w:rsid w:val="005B266E"/>
    <w:rsid w:val="005C6445"/>
    <w:rsid w:val="005D269D"/>
    <w:rsid w:val="005E514F"/>
    <w:rsid w:val="005F1832"/>
    <w:rsid w:val="005F3389"/>
    <w:rsid w:val="00607F4C"/>
    <w:rsid w:val="0061283A"/>
    <w:rsid w:val="00614077"/>
    <w:rsid w:val="00627625"/>
    <w:rsid w:val="0063033B"/>
    <w:rsid w:val="006412DC"/>
    <w:rsid w:val="006713FA"/>
    <w:rsid w:val="006727AE"/>
    <w:rsid w:val="00672C36"/>
    <w:rsid w:val="006861A9"/>
    <w:rsid w:val="006953BF"/>
    <w:rsid w:val="00697419"/>
    <w:rsid w:val="006A0B2F"/>
    <w:rsid w:val="006A75B1"/>
    <w:rsid w:val="006D1BBE"/>
    <w:rsid w:val="006D20AE"/>
    <w:rsid w:val="006D2F6F"/>
    <w:rsid w:val="006E2632"/>
    <w:rsid w:val="006E48C7"/>
    <w:rsid w:val="006F1D3B"/>
    <w:rsid w:val="00701CE2"/>
    <w:rsid w:val="00717B1D"/>
    <w:rsid w:val="00724FBB"/>
    <w:rsid w:val="007313D8"/>
    <w:rsid w:val="00741639"/>
    <w:rsid w:val="00742FE8"/>
    <w:rsid w:val="007528CB"/>
    <w:rsid w:val="0078584A"/>
    <w:rsid w:val="00793DD5"/>
    <w:rsid w:val="007D2E94"/>
    <w:rsid w:val="007D5964"/>
    <w:rsid w:val="008106EC"/>
    <w:rsid w:val="0081526A"/>
    <w:rsid w:val="00815471"/>
    <w:rsid w:val="00815A2B"/>
    <w:rsid w:val="0082225C"/>
    <w:rsid w:val="00823E41"/>
    <w:rsid w:val="00837919"/>
    <w:rsid w:val="008673CF"/>
    <w:rsid w:val="00871788"/>
    <w:rsid w:val="00884811"/>
    <w:rsid w:val="00891575"/>
    <w:rsid w:val="008936D8"/>
    <w:rsid w:val="008A5906"/>
    <w:rsid w:val="008D097C"/>
    <w:rsid w:val="008F20E0"/>
    <w:rsid w:val="00900DD2"/>
    <w:rsid w:val="00904C24"/>
    <w:rsid w:val="00905C44"/>
    <w:rsid w:val="0093171A"/>
    <w:rsid w:val="00933603"/>
    <w:rsid w:val="00935F64"/>
    <w:rsid w:val="00941C55"/>
    <w:rsid w:val="00947347"/>
    <w:rsid w:val="009525DE"/>
    <w:rsid w:val="00956935"/>
    <w:rsid w:val="009744A0"/>
    <w:rsid w:val="00983B0F"/>
    <w:rsid w:val="009856F6"/>
    <w:rsid w:val="00994FBF"/>
    <w:rsid w:val="009A1D5C"/>
    <w:rsid w:val="009C5695"/>
    <w:rsid w:val="009C66A1"/>
    <w:rsid w:val="009C718C"/>
    <w:rsid w:val="009D7FBB"/>
    <w:rsid w:val="009E0EFA"/>
    <w:rsid w:val="009E2D37"/>
    <w:rsid w:val="009E3FE5"/>
    <w:rsid w:val="009F091E"/>
    <w:rsid w:val="009F377A"/>
    <w:rsid w:val="009F61AE"/>
    <w:rsid w:val="00A00465"/>
    <w:rsid w:val="00A05943"/>
    <w:rsid w:val="00A278C0"/>
    <w:rsid w:val="00A43F5D"/>
    <w:rsid w:val="00A662A8"/>
    <w:rsid w:val="00A748BC"/>
    <w:rsid w:val="00A75A43"/>
    <w:rsid w:val="00A774DE"/>
    <w:rsid w:val="00A91E7C"/>
    <w:rsid w:val="00A9444C"/>
    <w:rsid w:val="00A958F1"/>
    <w:rsid w:val="00AA2776"/>
    <w:rsid w:val="00AC2113"/>
    <w:rsid w:val="00AC25CE"/>
    <w:rsid w:val="00AC3BA5"/>
    <w:rsid w:val="00AD257D"/>
    <w:rsid w:val="00AF5AEA"/>
    <w:rsid w:val="00B3041F"/>
    <w:rsid w:val="00B40EDC"/>
    <w:rsid w:val="00B44A21"/>
    <w:rsid w:val="00B56601"/>
    <w:rsid w:val="00B63A59"/>
    <w:rsid w:val="00B64976"/>
    <w:rsid w:val="00BA10DF"/>
    <w:rsid w:val="00BB2075"/>
    <w:rsid w:val="00BB5D57"/>
    <w:rsid w:val="00BD075E"/>
    <w:rsid w:val="00BD302A"/>
    <w:rsid w:val="00BE3013"/>
    <w:rsid w:val="00BE7237"/>
    <w:rsid w:val="00BF2BEA"/>
    <w:rsid w:val="00BF59E5"/>
    <w:rsid w:val="00C155D2"/>
    <w:rsid w:val="00C2289A"/>
    <w:rsid w:val="00C22B82"/>
    <w:rsid w:val="00C26871"/>
    <w:rsid w:val="00C4344C"/>
    <w:rsid w:val="00C4412C"/>
    <w:rsid w:val="00C44598"/>
    <w:rsid w:val="00C477A3"/>
    <w:rsid w:val="00C8235B"/>
    <w:rsid w:val="00C866B4"/>
    <w:rsid w:val="00C872E4"/>
    <w:rsid w:val="00CC326E"/>
    <w:rsid w:val="00CD1705"/>
    <w:rsid w:val="00D02F88"/>
    <w:rsid w:val="00D1466E"/>
    <w:rsid w:val="00D17C56"/>
    <w:rsid w:val="00D30368"/>
    <w:rsid w:val="00D30438"/>
    <w:rsid w:val="00D31342"/>
    <w:rsid w:val="00D66C3A"/>
    <w:rsid w:val="00D87E76"/>
    <w:rsid w:val="00D914D4"/>
    <w:rsid w:val="00D941A7"/>
    <w:rsid w:val="00DA5856"/>
    <w:rsid w:val="00DC0418"/>
    <w:rsid w:val="00DC4221"/>
    <w:rsid w:val="00DD1D04"/>
    <w:rsid w:val="00DD3D56"/>
    <w:rsid w:val="00DD7664"/>
    <w:rsid w:val="00E26695"/>
    <w:rsid w:val="00E4081E"/>
    <w:rsid w:val="00E44599"/>
    <w:rsid w:val="00E55A25"/>
    <w:rsid w:val="00E55D31"/>
    <w:rsid w:val="00E66418"/>
    <w:rsid w:val="00E665B3"/>
    <w:rsid w:val="00E70F92"/>
    <w:rsid w:val="00E75BD5"/>
    <w:rsid w:val="00E82D66"/>
    <w:rsid w:val="00E87F3D"/>
    <w:rsid w:val="00EA7DA3"/>
    <w:rsid w:val="00EB4587"/>
    <w:rsid w:val="00EB61AE"/>
    <w:rsid w:val="00ED1EFD"/>
    <w:rsid w:val="00ED2DB2"/>
    <w:rsid w:val="00EE0AE2"/>
    <w:rsid w:val="00EF017C"/>
    <w:rsid w:val="00EF4023"/>
    <w:rsid w:val="00F07C91"/>
    <w:rsid w:val="00F1152A"/>
    <w:rsid w:val="00F13A52"/>
    <w:rsid w:val="00F1609A"/>
    <w:rsid w:val="00F22DCF"/>
    <w:rsid w:val="00F308FC"/>
    <w:rsid w:val="00F47E3B"/>
    <w:rsid w:val="00F52B46"/>
    <w:rsid w:val="00F72EBD"/>
    <w:rsid w:val="00F85D22"/>
    <w:rsid w:val="00F9665B"/>
    <w:rsid w:val="00FB1D87"/>
    <w:rsid w:val="00FB3585"/>
    <w:rsid w:val="00FB3663"/>
    <w:rsid w:val="00FB4593"/>
    <w:rsid w:val="00FB55A3"/>
    <w:rsid w:val="00FC2D98"/>
    <w:rsid w:val="00FC7650"/>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6" type="connector" idref="#_x0000_s1031">
          <o:proxy start="" idref="#_x0000_s1043" connectloc="2"/>
        </o:r>
        <o:r id="V:Rule7" type="connector" idref="#_x0000_s1047"/>
        <o:r id="V:Rule8" type="connector" idref="#_x0000_s1032"/>
        <o:r id="V:Rule9" type="connector" idref="#_x0000_s1044"/>
        <o:r id="V:Rule1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D815B-1CBC-4E36-A17A-F92857C6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Pages>
  <Words>1252</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13</cp:revision>
  <cp:lastPrinted>2013-03-03T16:31:00Z</cp:lastPrinted>
  <dcterms:created xsi:type="dcterms:W3CDTF">2012-12-28T23:36:00Z</dcterms:created>
  <dcterms:modified xsi:type="dcterms:W3CDTF">2013-03-03T17:42:00Z</dcterms:modified>
</cp:coreProperties>
</file>